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39" w:rsidRPr="00EF5600" w:rsidRDefault="00DE7939" w:rsidP="00C84E74">
      <w:pPr>
        <w:spacing w:line="360" w:lineRule="auto"/>
        <w:jc w:val="both"/>
        <w:rPr>
          <w:rFonts w:ascii="Palatino Linotype" w:hAnsi="Palatino Linotype" w:cs="Tahoma"/>
          <w:bCs/>
          <w:sz w:val="22"/>
          <w:szCs w:val="22"/>
        </w:rPr>
      </w:pPr>
      <w:r w:rsidRPr="00EF560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65EFA">
        <w:rPr>
          <w:rFonts w:ascii="Palatino Linotype" w:hAnsi="Palatino Linotype" w:cs="Tahoma"/>
          <w:bCs/>
          <w:sz w:val="22"/>
          <w:szCs w:val="22"/>
        </w:rPr>
        <w:t>seis</w:t>
      </w:r>
      <w:r w:rsidR="00DA2E37">
        <w:rPr>
          <w:rFonts w:ascii="Palatino Linotype" w:hAnsi="Palatino Linotype" w:cs="Tahoma"/>
          <w:bCs/>
          <w:sz w:val="22"/>
          <w:szCs w:val="22"/>
        </w:rPr>
        <w:t xml:space="preserve"> de diciembre</w:t>
      </w:r>
      <w:r w:rsidRPr="00EF5600">
        <w:rPr>
          <w:rFonts w:ascii="Palatino Linotype" w:hAnsi="Palatino Linotype" w:cs="Tahoma"/>
          <w:bCs/>
          <w:sz w:val="22"/>
          <w:szCs w:val="22"/>
        </w:rPr>
        <w:t xml:space="preserve"> de dos mil dieciocho.</w:t>
      </w:r>
    </w:p>
    <w:p w:rsidR="00B31222" w:rsidRPr="00EF5600" w:rsidRDefault="00B31222" w:rsidP="00C84E74">
      <w:pPr>
        <w:spacing w:line="360" w:lineRule="auto"/>
        <w:rPr>
          <w:rFonts w:ascii="Palatino Linotype" w:hAnsi="Palatino Linotype" w:cs="Tahoma"/>
          <w:bCs/>
          <w:sz w:val="22"/>
          <w:szCs w:val="22"/>
          <w:highlight w:val="yellow"/>
        </w:rPr>
      </w:pPr>
    </w:p>
    <w:p w:rsidR="00B31222" w:rsidRPr="00EF5600" w:rsidRDefault="00DE7939" w:rsidP="00C84E74">
      <w:pPr>
        <w:spacing w:line="360" w:lineRule="auto"/>
        <w:jc w:val="both"/>
        <w:rPr>
          <w:rFonts w:ascii="Palatino Linotype" w:hAnsi="Palatino Linotype" w:cs="Tahoma"/>
          <w:bCs/>
          <w:sz w:val="22"/>
          <w:szCs w:val="22"/>
        </w:rPr>
      </w:pPr>
      <w:r w:rsidRPr="00EF5600">
        <w:rPr>
          <w:rFonts w:ascii="Palatino Linotype" w:hAnsi="Palatino Linotype" w:cs="Tahoma"/>
          <w:b/>
          <w:bCs/>
          <w:color w:val="0D0D0D" w:themeColor="text1" w:themeTint="F2"/>
          <w:sz w:val="22"/>
          <w:szCs w:val="22"/>
        </w:rPr>
        <w:t>VISTO</w:t>
      </w:r>
      <w:r w:rsidR="0019389B" w:rsidRPr="00EF5600">
        <w:rPr>
          <w:rFonts w:ascii="Palatino Linotype" w:hAnsi="Palatino Linotype" w:cs="Tahoma"/>
          <w:bCs/>
          <w:color w:val="0D0D0D" w:themeColor="text1" w:themeTint="F2"/>
          <w:sz w:val="22"/>
          <w:szCs w:val="22"/>
        </w:rPr>
        <w:t xml:space="preserve"> el expediente conformado </w:t>
      </w:r>
      <w:r w:rsidR="00422869" w:rsidRPr="00EF5600">
        <w:rPr>
          <w:rFonts w:ascii="Palatino Linotype" w:hAnsi="Palatino Linotype" w:cs="Tahoma"/>
          <w:bCs/>
          <w:color w:val="0D0D0D" w:themeColor="text1" w:themeTint="F2"/>
          <w:sz w:val="22"/>
          <w:szCs w:val="22"/>
        </w:rPr>
        <w:t>con motivo de</w:t>
      </w:r>
      <w:r w:rsidR="00F55B1B">
        <w:rPr>
          <w:rFonts w:ascii="Palatino Linotype" w:hAnsi="Palatino Linotype" w:cs="Tahoma"/>
          <w:bCs/>
          <w:color w:val="0D0D0D" w:themeColor="text1" w:themeTint="F2"/>
          <w:sz w:val="22"/>
          <w:szCs w:val="22"/>
        </w:rPr>
        <w:t xml:space="preserve"> </w:t>
      </w:r>
      <w:r w:rsidR="00422869" w:rsidRPr="00EF5600">
        <w:rPr>
          <w:rFonts w:ascii="Palatino Linotype" w:hAnsi="Palatino Linotype" w:cs="Tahoma"/>
          <w:bCs/>
          <w:color w:val="0D0D0D" w:themeColor="text1" w:themeTint="F2"/>
          <w:sz w:val="22"/>
          <w:szCs w:val="22"/>
        </w:rPr>
        <w:t>l</w:t>
      </w:r>
      <w:r w:rsidR="00D01F75" w:rsidRPr="00EF5600">
        <w:rPr>
          <w:rFonts w:ascii="Palatino Linotype" w:hAnsi="Palatino Linotype" w:cs="Tahoma"/>
          <w:bCs/>
          <w:color w:val="0D0D0D" w:themeColor="text1" w:themeTint="F2"/>
          <w:sz w:val="22"/>
          <w:szCs w:val="22"/>
        </w:rPr>
        <w:t>os</w:t>
      </w:r>
      <w:r w:rsidR="00422869" w:rsidRPr="00EF5600">
        <w:rPr>
          <w:rFonts w:ascii="Palatino Linotype" w:hAnsi="Palatino Linotype" w:cs="Tahoma"/>
          <w:bCs/>
          <w:color w:val="0D0D0D" w:themeColor="text1" w:themeTint="F2"/>
          <w:sz w:val="22"/>
          <w:szCs w:val="22"/>
        </w:rPr>
        <w:t xml:space="preserve"> Recurso</w:t>
      </w:r>
      <w:r w:rsidR="00D01F75" w:rsidRPr="00EF5600">
        <w:rPr>
          <w:rFonts w:ascii="Palatino Linotype" w:hAnsi="Palatino Linotype" w:cs="Tahoma"/>
          <w:bCs/>
          <w:color w:val="0D0D0D" w:themeColor="text1" w:themeTint="F2"/>
          <w:sz w:val="22"/>
          <w:szCs w:val="22"/>
        </w:rPr>
        <w:t>s</w:t>
      </w:r>
      <w:r w:rsidR="00422869" w:rsidRPr="00EF5600">
        <w:rPr>
          <w:rFonts w:ascii="Palatino Linotype" w:hAnsi="Palatino Linotype" w:cs="Tahoma"/>
          <w:bCs/>
          <w:color w:val="0D0D0D" w:themeColor="text1" w:themeTint="F2"/>
          <w:sz w:val="22"/>
          <w:szCs w:val="22"/>
        </w:rPr>
        <w:t xml:space="preserve"> de Revisión </w:t>
      </w:r>
      <w:r w:rsidR="00965EEC">
        <w:rPr>
          <w:rFonts w:ascii="Palatino Linotype" w:hAnsi="Palatino Linotype" w:cs="Tahoma"/>
          <w:bCs/>
          <w:color w:val="0D0D0D" w:themeColor="text1" w:themeTint="F2"/>
          <w:sz w:val="22"/>
          <w:szCs w:val="22"/>
        </w:rPr>
        <w:t xml:space="preserve">03666/INFOEM/IP/RR/2018, </w:t>
      </w:r>
      <w:r w:rsidRPr="00EF5600">
        <w:rPr>
          <w:rFonts w:ascii="Palatino Linotype" w:hAnsi="Palatino Linotype" w:cs="Tahoma"/>
          <w:bCs/>
          <w:color w:val="0D0D0D" w:themeColor="text1" w:themeTint="F2"/>
          <w:sz w:val="22"/>
          <w:szCs w:val="22"/>
        </w:rPr>
        <w:t>03667</w:t>
      </w:r>
      <w:r w:rsidR="00D01F75" w:rsidRPr="00EF5600">
        <w:rPr>
          <w:rFonts w:ascii="Palatino Linotype" w:hAnsi="Palatino Linotype" w:cs="Tahoma"/>
          <w:bCs/>
          <w:color w:val="0D0D0D" w:themeColor="text1" w:themeTint="F2"/>
          <w:sz w:val="22"/>
          <w:szCs w:val="22"/>
        </w:rPr>
        <w:t>/INFOEM/IP/RR/2018</w:t>
      </w:r>
      <w:r w:rsidR="00422869" w:rsidRPr="00EF5600">
        <w:rPr>
          <w:rFonts w:ascii="Palatino Linotype" w:hAnsi="Palatino Linotype" w:cs="Tahoma"/>
          <w:bCs/>
          <w:color w:val="0D0D0D" w:themeColor="text1" w:themeTint="F2"/>
          <w:sz w:val="22"/>
          <w:szCs w:val="22"/>
        </w:rPr>
        <w:t>,</w:t>
      </w:r>
      <w:r w:rsidRPr="00EF5600">
        <w:rPr>
          <w:rFonts w:ascii="Palatino Linotype" w:hAnsi="Palatino Linotype" w:cs="Tahoma"/>
          <w:bCs/>
          <w:color w:val="0D0D0D" w:themeColor="text1" w:themeTint="F2"/>
          <w:sz w:val="22"/>
          <w:szCs w:val="22"/>
        </w:rPr>
        <w:t xml:space="preserve"> 03668/INFOEM/IP/RR/2018 y 03669/INFOEM/IP/RR/2018</w:t>
      </w:r>
      <w:r w:rsidR="00D6620B">
        <w:rPr>
          <w:rFonts w:ascii="Palatino Linotype" w:hAnsi="Palatino Linotype" w:cs="Tahoma"/>
          <w:bCs/>
          <w:color w:val="0D0D0D" w:themeColor="text1" w:themeTint="F2"/>
          <w:sz w:val="22"/>
          <w:szCs w:val="22"/>
        </w:rPr>
        <w:t xml:space="preserve"> </w:t>
      </w:r>
      <w:r w:rsidR="00127757" w:rsidRPr="00EF5600">
        <w:rPr>
          <w:rFonts w:ascii="Palatino Linotype" w:hAnsi="Palatino Linotype" w:cs="Tahoma"/>
          <w:bCs/>
          <w:color w:val="0D0D0D" w:themeColor="text1" w:themeTint="F2"/>
          <w:sz w:val="22"/>
          <w:szCs w:val="22"/>
        </w:rPr>
        <w:t>interpuesto</w:t>
      </w:r>
      <w:r w:rsidR="00897444" w:rsidRPr="00EF5600">
        <w:rPr>
          <w:rFonts w:ascii="Palatino Linotype" w:hAnsi="Palatino Linotype" w:cs="Tahoma"/>
          <w:bCs/>
          <w:color w:val="0D0D0D" w:themeColor="text1" w:themeTint="F2"/>
          <w:sz w:val="22"/>
          <w:szCs w:val="22"/>
        </w:rPr>
        <w:t>s</w:t>
      </w:r>
      <w:r w:rsidR="00127757" w:rsidRPr="00EF5600">
        <w:rPr>
          <w:rFonts w:ascii="Palatino Linotype" w:hAnsi="Palatino Linotype" w:cs="Tahoma"/>
          <w:bCs/>
          <w:color w:val="0D0D0D" w:themeColor="text1" w:themeTint="F2"/>
          <w:sz w:val="22"/>
          <w:szCs w:val="22"/>
        </w:rPr>
        <w:t xml:space="preserve"> por </w:t>
      </w:r>
      <w:r w:rsidR="00B85022">
        <w:rPr>
          <w:rFonts w:ascii="Palatino Linotype" w:eastAsia="Calibri" w:hAnsi="Palatino Linotype" w:cs="Tahoma"/>
          <w:sz w:val="22"/>
          <w:szCs w:val="22"/>
          <w:lang w:eastAsia="en-US"/>
        </w:rPr>
        <w:t>XXXXXXXXXXXXXXXXXXXXXXXX</w:t>
      </w:r>
      <w:r w:rsidR="002B10C0">
        <w:rPr>
          <w:rFonts w:ascii="Palatino Linotype" w:eastAsia="Calibri" w:hAnsi="Palatino Linotype" w:cs="Tahoma"/>
          <w:sz w:val="22"/>
          <w:szCs w:val="22"/>
          <w:lang w:eastAsia="en-US"/>
        </w:rPr>
        <w:t>, en lo sucesivo recurrente o particular,</w:t>
      </w:r>
      <w:r w:rsidR="00D6620B">
        <w:rPr>
          <w:rFonts w:ascii="Palatino Linotype" w:eastAsia="Calibri" w:hAnsi="Palatino Linotype" w:cs="Tahoma"/>
          <w:sz w:val="22"/>
          <w:szCs w:val="22"/>
          <w:lang w:eastAsia="en-US"/>
        </w:rPr>
        <w:t xml:space="preserve"> </w:t>
      </w:r>
      <w:r w:rsidR="00DC1594" w:rsidRPr="00EF5600">
        <w:rPr>
          <w:rFonts w:ascii="Palatino Linotype" w:hAnsi="Palatino Linotype" w:cs="Tahoma"/>
          <w:bCs/>
          <w:color w:val="0D0D0D" w:themeColor="text1" w:themeTint="F2"/>
          <w:sz w:val="22"/>
          <w:szCs w:val="22"/>
        </w:rPr>
        <w:t>en contra de la</w:t>
      </w:r>
      <w:r w:rsidR="00D01F75" w:rsidRPr="00EF5600">
        <w:rPr>
          <w:rFonts w:ascii="Palatino Linotype" w:hAnsi="Palatino Linotype" w:cs="Tahoma"/>
          <w:bCs/>
          <w:color w:val="0D0D0D" w:themeColor="text1" w:themeTint="F2"/>
          <w:sz w:val="22"/>
          <w:szCs w:val="22"/>
        </w:rPr>
        <w:t>s</w:t>
      </w:r>
      <w:r w:rsidR="00DC1594" w:rsidRPr="00EF5600">
        <w:rPr>
          <w:rFonts w:ascii="Palatino Linotype" w:hAnsi="Palatino Linotype" w:cs="Tahoma"/>
          <w:bCs/>
          <w:color w:val="0D0D0D" w:themeColor="text1" w:themeTint="F2"/>
          <w:sz w:val="22"/>
          <w:szCs w:val="22"/>
        </w:rPr>
        <w:t xml:space="preserve"> respuesta</w:t>
      </w:r>
      <w:r w:rsidR="00D01F75" w:rsidRPr="00EF5600">
        <w:rPr>
          <w:rFonts w:ascii="Palatino Linotype" w:hAnsi="Palatino Linotype" w:cs="Tahoma"/>
          <w:bCs/>
          <w:color w:val="0D0D0D" w:themeColor="text1" w:themeTint="F2"/>
          <w:sz w:val="22"/>
          <w:szCs w:val="22"/>
        </w:rPr>
        <w:t>s</w:t>
      </w:r>
      <w:r w:rsidR="00DC1594" w:rsidRPr="00EF5600">
        <w:rPr>
          <w:rFonts w:ascii="Palatino Linotype" w:hAnsi="Palatino Linotype" w:cs="Tahoma"/>
          <w:bCs/>
          <w:color w:val="0D0D0D" w:themeColor="text1" w:themeTint="F2"/>
          <w:sz w:val="22"/>
          <w:szCs w:val="22"/>
        </w:rPr>
        <w:t xml:space="preserve"> del </w:t>
      </w:r>
      <w:r w:rsidR="002A0FB8" w:rsidRPr="00EF5600">
        <w:rPr>
          <w:rFonts w:ascii="Palatino Linotype" w:hAnsi="Palatino Linotype" w:cs="Tahoma"/>
          <w:bCs/>
          <w:color w:val="0D0D0D" w:themeColor="text1" w:themeTint="F2"/>
          <w:sz w:val="22"/>
          <w:szCs w:val="22"/>
        </w:rPr>
        <w:t xml:space="preserve">Sujeto Obligado </w:t>
      </w:r>
      <w:r w:rsidRPr="00EF5600">
        <w:rPr>
          <w:rFonts w:ascii="Palatino Linotype" w:hAnsi="Palatino Linotype" w:cs="Tahoma"/>
          <w:bCs/>
          <w:color w:val="0D0D0D" w:themeColor="text1" w:themeTint="F2"/>
          <w:sz w:val="22"/>
          <w:szCs w:val="22"/>
        </w:rPr>
        <w:t>Servicios Educativos Integrados al Estado de México</w:t>
      </w:r>
      <w:r w:rsidR="00DC1594" w:rsidRPr="00EF5600">
        <w:rPr>
          <w:rFonts w:ascii="Palatino Linotype" w:hAnsi="Palatino Linotype" w:cs="Tahoma"/>
          <w:bCs/>
          <w:color w:val="0D0D0D" w:themeColor="text1" w:themeTint="F2"/>
          <w:sz w:val="22"/>
          <w:szCs w:val="22"/>
        </w:rPr>
        <w:t xml:space="preserve">, </w:t>
      </w:r>
      <w:r w:rsidR="00422869" w:rsidRPr="00EF5600">
        <w:rPr>
          <w:rFonts w:ascii="Palatino Linotype" w:hAnsi="Palatino Linotype" w:cs="Tahoma"/>
          <w:bCs/>
          <w:color w:val="0D0D0D" w:themeColor="text1" w:themeTint="F2"/>
          <w:sz w:val="22"/>
          <w:szCs w:val="22"/>
        </w:rPr>
        <w:t xml:space="preserve">se emite la presente Resolución, </w:t>
      </w:r>
      <w:r w:rsidR="00DC1594" w:rsidRPr="00EF5600">
        <w:rPr>
          <w:rFonts w:ascii="Palatino Linotype" w:hAnsi="Palatino Linotype" w:cs="Tahoma"/>
          <w:bCs/>
          <w:color w:val="0D0D0D" w:themeColor="text1" w:themeTint="F2"/>
          <w:sz w:val="22"/>
          <w:szCs w:val="22"/>
        </w:rPr>
        <w:t>con base en</w:t>
      </w:r>
      <w:r w:rsidR="00D6620B">
        <w:rPr>
          <w:rFonts w:ascii="Palatino Linotype" w:hAnsi="Palatino Linotype" w:cs="Tahoma"/>
          <w:bCs/>
          <w:color w:val="0D0D0D" w:themeColor="text1" w:themeTint="F2"/>
          <w:sz w:val="22"/>
          <w:szCs w:val="22"/>
        </w:rPr>
        <w:t xml:space="preserve"> </w:t>
      </w:r>
      <w:r w:rsidR="00DC1594" w:rsidRPr="00EF5600">
        <w:rPr>
          <w:rFonts w:ascii="Palatino Linotype" w:hAnsi="Palatino Linotype" w:cs="Tahoma"/>
          <w:bCs/>
          <w:color w:val="0D0D0D" w:themeColor="text1" w:themeTint="F2"/>
          <w:sz w:val="22"/>
          <w:szCs w:val="22"/>
        </w:rPr>
        <w:t xml:space="preserve">los </w:t>
      </w:r>
      <w:r w:rsidR="006C1B1D" w:rsidRPr="00EF5600">
        <w:rPr>
          <w:rFonts w:ascii="Palatino Linotype" w:hAnsi="Palatino Linotype" w:cs="Tahoma"/>
          <w:bCs/>
          <w:color w:val="0D0D0D" w:themeColor="text1" w:themeTint="F2"/>
          <w:sz w:val="22"/>
          <w:szCs w:val="22"/>
        </w:rPr>
        <w:t>A</w:t>
      </w:r>
      <w:r w:rsidR="00DC1594" w:rsidRPr="00EF5600">
        <w:rPr>
          <w:rFonts w:ascii="Palatino Linotype" w:hAnsi="Palatino Linotype" w:cs="Tahoma"/>
          <w:bCs/>
          <w:color w:val="0D0D0D" w:themeColor="text1" w:themeTint="F2"/>
          <w:sz w:val="22"/>
          <w:szCs w:val="22"/>
        </w:rPr>
        <w:t xml:space="preserve">ntecedentes y </w:t>
      </w:r>
      <w:r w:rsidR="002A0FB8" w:rsidRPr="00EF5600">
        <w:rPr>
          <w:rFonts w:ascii="Palatino Linotype" w:hAnsi="Palatino Linotype" w:cs="Tahoma"/>
          <w:bCs/>
          <w:color w:val="0D0D0D" w:themeColor="text1" w:themeTint="F2"/>
          <w:sz w:val="22"/>
          <w:szCs w:val="22"/>
        </w:rPr>
        <w:t>C</w:t>
      </w:r>
      <w:r w:rsidR="002A0FB8" w:rsidRPr="00EF5600">
        <w:rPr>
          <w:rFonts w:ascii="Palatino Linotype" w:hAnsi="Palatino Linotype" w:cs="Tahoma"/>
          <w:bCs/>
          <w:sz w:val="22"/>
          <w:szCs w:val="22"/>
        </w:rPr>
        <w:t xml:space="preserve">onsiderandos </w:t>
      </w:r>
      <w:r w:rsidR="00DC1594" w:rsidRPr="00EF5600">
        <w:rPr>
          <w:rFonts w:ascii="Palatino Linotype" w:hAnsi="Palatino Linotype" w:cs="Tahoma"/>
          <w:bCs/>
          <w:sz w:val="22"/>
          <w:szCs w:val="22"/>
        </w:rPr>
        <w:t>que a continuación se exponen</w:t>
      </w:r>
      <w:r w:rsidR="00B31222" w:rsidRPr="00EF5600">
        <w:rPr>
          <w:rFonts w:ascii="Palatino Linotype" w:hAnsi="Palatino Linotype" w:cs="Tahoma"/>
          <w:bCs/>
          <w:sz w:val="22"/>
          <w:szCs w:val="22"/>
        </w:rPr>
        <w:t>:</w:t>
      </w:r>
    </w:p>
    <w:p w:rsidR="005C079C" w:rsidRDefault="005C079C" w:rsidP="00C84E74">
      <w:pPr>
        <w:tabs>
          <w:tab w:val="center" w:pos="4522"/>
          <w:tab w:val="left" w:pos="7245"/>
          <w:tab w:val="left" w:pos="8100"/>
        </w:tabs>
        <w:spacing w:line="360" w:lineRule="auto"/>
        <w:jc w:val="center"/>
        <w:rPr>
          <w:rFonts w:ascii="Palatino Linotype" w:hAnsi="Palatino Linotype" w:cs="Tahoma"/>
          <w:b/>
          <w:sz w:val="22"/>
          <w:szCs w:val="22"/>
        </w:rPr>
      </w:pPr>
    </w:p>
    <w:p w:rsidR="00F55B1B" w:rsidRPr="00EF5600" w:rsidRDefault="00B31222" w:rsidP="00C84E74">
      <w:pPr>
        <w:tabs>
          <w:tab w:val="center" w:pos="4522"/>
          <w:tab w:val="left" w:pos="7245"/>
          <w:tab w:val="left" w:pos="8100"/>
        </w:tabs>
        <w:spacing w:line="360" w:lineRule="auto"/>
        <w:jc w:val="center"/>
        <w:rPr>
          <w:rFonts w:ascii="Palatino Linotype" w:hAnsi="Palatino Linotype" w:cs="Tahoma"/>
          <w:b/>
          <w:sz w:val="22"/>
          <w:szCs w:val="22"/>
        </w:rPr>
      </w:pPr>
      <w:r w:rsidRPr="00EF5600">
        <w:rPr>
          <w:rFonts w:ascii="Palatino Linotype" w:hAnsi="Palatino Linotype" w:cs="Tahoma"/>
          <w:b/>
          <w:sz w:val="22"/>
          <w:szCs w:val="22"/>
        </w:rPr>
        <w:t>ANTECEDENTES:</w:t>
      </w:r>
    </w:p>
    <w:p w:rsidR="00B31222" w:rsidRPr="00EF5600" w:rsidRDefault="00B31222" w:rsidP="00C84E74">
      <w:pPr>
        <w:pStyle w:val="Prrafodelista"/>
        <w:tabs>
          <w:tab w:val="left" w:pos="567"/>
        </w:tabs>
        <w:spacing w:line="360" w:lineRule="auto"/>
        <w:ind w:left="0"/>
        <w:contextualSpacing w:val="0"/>
        <w:jc w:val="both"/>
        <w:rPr>
          <w:rFonts w:ascii="Palatino Linotype" w:hAnsi="Palatino Linotype" w:cs="Tahoma"/>
          <w:szCs w:val="22"/>
        </w:rPr>
      </w:pPr>
    </w:p>
    <w:p w:rsidR="00DC1594" w:rsidRPr="00EF5600" w:rsidRDefault="00B31222" w:rsidP="00C84E74">
      <w:pPr>
        <w:pStyle w:val="Prrafodelista"/>
        <w:tabs>
          <w:tab w:val="left" w:pos="567"/>
        </w:tabs>
        <w:spacing w:line="360" w:lineRule="auto"/>
        <w:ind w:left="0"/>
        <w:contextualSpacing w:val="0"/>
        <w:jc w:val="both"/>
        <w:rPr>
          <w:rFonts w:ascii="Palatino Linotype" w:hAnsi="Palatino Linotype" w:cs="Tahoma"/>
          <w:b/>
          <w:szCs w:val="22"/>
        </w:rPr>
      </w:pPr>
      <w:r w:rsidRPr="00EF5600">
        <w:rPr>
          <w:rFonts w:ascii="Palatino Linotype" w:hAnsi="Palatino Linotype" w:cs="Tahoma"/>
          <w:b/>
          <w:szCs w:val="22"/>
        </w:rPr>
        <w:t>I. Presentación de la</w:t>
      </w:r>
      <w:r w:rsidR="00D01F75" w:rsidRPr="00EF5600">
        <w:rPr>
          <w:rFonts w:ascii="Palatino Linotype" w:hAnsi="Palatino Linotype" w:cs="Tahoma"/>
          <w:b/>
          <w:szCs w:val="22"/>
        </w:rPr>
        <w:t>s</w:t>
      </w:r>
      <w:r w:rsidRPr="00EF5600">
        <w:rPr>
          <w:rFonts w:ascii="Palatino Linotype" w:hAnsi="Palatino Linotype" w:cs="Tahoma"/>
          <w:b/>
          <w:szCs w:val="22"/>
        </w:rPr>
        <w:t xml:space="preserve"> solicitud</w:t>
      </w:r>
      <w:r w:rsidR="00D01F75" w:rsidRPr="00EF5600">
        <w:rPr>
          <w:rFonts w:ascii="Palatino Linotype" w:hAnsi="Palatino Linotype" w:cs="Tahoma"/>
          <w:b/>
          <w:szCs w:val="22"/>
        </w:rPr>
        <w:t>es</w:t>
      </w:r>
      <w:r w:rsidRPr="00EF5600">
        <w:rPr>
          <w:rFonts w:ascii="Palatino Linotype" w:hAnsi="Palatino Linotype" w:cs="Tahoma"/>
          <w:b/>
          <w:szCs w:val="22"/>
        </w:rPr>
        <w:t xml:space="preserve"> de información. </w:t>
      </w:r>
    </w:p>
    <w:p w:rsidR="00DC1594" w:rsidRPr="00EF5600" w:rsidRDefault="00DC1594" w:rsidP="00C84E74">
      <w:pPr>
        <w:pStyle w:val="Prrafodelista"/>
        <w:tabs>
          <w:tab w:val="left" w:pos="567"/>
        </w:tabs>
        <w:spacing w:line="360" w:lineRule="auto"/>
        <w:ind w:left="0"/>
        <w:contextualSpacing w:val="0"/>
        <w:jc w:val="both"/>
        <w:rPr>
          <w:rFonts w:ascii="Palatino Linotype" w:hAnsi="Palatino Linotype" w:cs="Tahoma"/>
          <w:szCs w:val="22"/>
        </w:rPr>
      </w:pPr>
    </w:p>
    <w:p w:rsidR="00B31222" w:rsidRPr="00EF5600" w:rsidRDefault="00AA417B" w:rsidP="00C84E74">
      <w:pPr>
        <w:pStyle w:val="Prrafodelista"/>
        <w:tabs>
          <w:tab w:val="left" w:pos="567"/>
        </w:tabs>
        <w:spacing w:line="360" w:lineRule="auto"/>
        <w:ind w:left="0"/>
        <w:contextualSpacing w:val="0"/>
        <w:jc w:val="both"/>
        <w:rPr>
          <w:rFonts w:ascii="Palatino Linotype" w:hAnsi="Palatino Linotype" w:cs="Tahoma"/>
          <w:szCs w:val="22"/>
        </w:rPr>
      </w:pPr>
      <w:r w:rsidRPr="00EF5600">
        <w:rPr>
          <w:rFonts w:ascii="Palatino Linotype" w:hAnsi="Palatino Linotype" w:cs="Tahoma"/>
          <w:szCs w:val="22"/>
        </w:rPr>
        <w:t>Con fecha</w:t>
      </w:r>
      <w:r w:rsidR="00D6620B">
        <w:rPr>
          <w:rFonts w:ascii="Palatino Linotype" w:hAnsi="Palatino Linotype" w:cs="Tahoma"/>
          <w:szCs w:val="22"/>
        </w:rPr>
        <w:t xml:space="preserve"> </w:t>
      </w:r>
      <w:r w:rsidR="00EF5600">
        <w:rPr>
          <w:rFonts w:ascii="Palatino Linotype" w:hAnsi="Palatino Linotype" w:cs="Tahoma"/>
          <w:szCs w:val="22"/>
        </w:rPr>
        <w:t>cuatro de septiembre</w:t>
      </w:r>
      <w:r w:rsidRPr="00EF5600">
        <w:rPr>
          <w:rFonts w:ascii="Palatino Linotype" w:hAnsi="Palatino Linotype" w:cs="Tahoma"/>
          <w:szCs w:val="22"/>
        </w:rPr>
        <w:t xml:space="preserve"> de</w:t>
      </w:r>
      <w:r w:rsidR="00B31222" w:rsidRPr="00EF5600">
        <w:rPr>
          <w:rFonts w:ascii="Palatino Linotype" w:hAnsi="Palatino Linotype" w:cs="Tahoma"/>
          <w:szCs w:val="22"/>
        </w:rPr>
        <w:t xml:space="preserve"> dos mil dieciocho, </w:t>
      </w:r>
      <w:r w:rsidR="00DA2E37">
        <w:rPr>
          <w:rFonts w:ascii="Palatino Linotype" w:hAnsi="Palatino Linotype" w:cs="Tahoma"/>
          <w:szCs w:val="22"/>
        </w:rPr>
        <w:t>la P</w:t>
      </w:r>
      <w:r w:rsidR="00B31222" w:rsidRPr="00EF5600">
        <w:rPr>
          <w:rFonts w:ascii="Palatino Linotype" w:hAnsi="Palatino Linotype" w:cs="Tahoma"/>
          <w:szCs w:val="22"/>
        </w:rPr>
        <w:t xml:space="preserve">articular presentó </w:t>
      </w:r>
      <w:r w:rsidR="00EF5600">
        <w:rPr>
          <w:rFonts w:ascii="Palatino Linotype" w:hAnsi="Palatino Linotype" w:cs="Tahoma"/>
          <w:szCs w:val="22"/>
        </w:rPr>
        <w:t>cuatro</w:t>
      </w:r>
      <w:r w:rsidR="00D6620B">
        <w:rPr>
          <w:rFonts w:ascii="Palatino Linotype" w:hAnsi="Palatino Linotype" w:cs="Tahoma"/>
          <w:szCs w:val="22"/>
        </w:rPr>
        <w:t xml:space="preserve"> </w:t>
      </w:r>
      <w:r w:rsidR="00B31222" w:rsidRPr="00EF5600">
        <w:rPr>
          <w:rFonts w:ascii="Palatino Linotype" w:hAnsi="Palatino Linotype" w:cs="Tahoma"/>
          <w:szCs w:val="22"/>
        </w:rPr>
        <w:t>solicitud</w:t>
      </w:r>
      <w:r w:rsidR="00D01F75" w:rsidRPr="00EF5600">
        <w:rPr>
          <w:rFonts w:ascii="Palatino Linotype" w:hAnsi="Palatino Linotype" w:cs="Tahoma"/>
          <w:szCs w:val="22"/>
        </w:rPr>
        <w:t>es</w:t>
      </w:r>
      <w:r w:rsidR="00B31222" w:rsidRPr="00EF5600">
        <w:rPr>
          <w:rFonts w:ascii="Palatino Linotype" w:hAnsi="Palatino Linotype" w:cs="Tahoma"/>
          <w:szCs w:val="22"/>
        </w:rPr>
        <w:t xml:space="preserve"> de acceso a la información</w:t>
      </w:r>
      <w:r w:rsidR="00C55151" w:rsidRPr="00EF5600">
        <w:rPr>
          <w:rFonts w:ascii="Palatino Linotype" w:hAnsi="Palatino Linotype" w:cs="Tahoma"/>
          <w:szCs w:val="22"/>
        </w:rPr>
        <w:t xml:space="preserve"> pública a través d</w:t>
      </w:r>
      <w:r w:rsidR="000C27CA" w:rsidRPr="00EF5600">
        <w:rPr>
          <w:rFonts w:ascii="Palatino Linotype" w:hAnsi="Palatino Linotype" w:cs="Tahoma"/>
          <w:szCs w:val="22"/>
          <w:lang w:val="es-ES"/>
        </w:rPr>
        <w:t>el Sistema de Acceso a la Información Mexiquense</w:t>
      </w:r>
      <w:r w:rsidR="004100AA" w:rsidRPr="00EF5600">
        <w:rPr>
          <w:rFonts w:ascii="Palatino Linotype" w:hAnsi="Palatino Linotype" w:cs="Tahoma"/>
          <w:szCs w:val="22"/>
          <w:lang w:val="es-ES"/>
        </w:rPr>
        <w:t xml:space="preserve"> (SAIMEX)</w:t>
      </w:r>
      <w:r w:rsidR="00B31222" w:rsidRPr="00EF5600">
        <w:rPr>
          <w:rFonts w:ascii="Palatino Linotype" w:hAnsi="Palatino Linotype" w:cs="Tahoma"/>
          <w:szCs w:val="22"/>
        </w:rPr>
        <w:t xml:space="preserve">, </w:t>
      </w:r>
      <w:r w:rsidR="00C55151" w:rsidRPr="00EF5600">
        <w:rPr>
          <w:rFonts w:ascii="Palatino Linotype" w:hAnsi="Palatino Linotype" w:cs="Tahoma"/>
          <w:szCs w:val="22"/>
        </w:rPr>
        <w:t>ante e</w:t>
      </w:r>
      <w:r w:rsidR="000C27CA" w:rsidRPr="00EF5600">
        <w:rPr>
          <w:rFonts w:ascii="Palatino Linotype" w:hAnsi="Palatino Linotype" w:cs="Tahoma"/>
          <w:szCs w:val="22"/>
        </w:rPr>
        <w:t>l</w:t>
      </w:r>
      <w:r w:rsidR="00D6620B">
        <w:rPr>
          <w:rFonts w:ascii="Palatino Linotype" w:hAnsi="Palatino Linotype" w:cs="Tahoma"/>
          <w:szCs w:val="22"/>
        </w:rPr>
        <w:t xml:space="preserve"> Sujeto Obligado</w:t>
      </w:r>
      <w:r w:rsidR="000C27CA" w:rsidRPr="00EF5600">
        <w:rPr>
          <w:rFonts w:ascii="Palatino Linotype" w:hAnsi="Palatino Linotype" w:cs="Tahoma"/>
          <w:szCs w:val="22"/>
        </w:rPr>
        <w:t xml:space="preserve"> </w:t>
      </w:r>
      <w:r w:rsidR="00EF5600" w:rsidRPr="00EF5600">
        <w:rPr>
          <w:rFonts w:ascii="Palatino Linotype" w:hAnsi="Palatino Linotype" w:cs="Tahoma"/>
          <w:szCs w:val="22"/>
        </w:rPr>
        <w:t>Servicios Educativos Integrados al Estado de México</w:t>
      </w:r>
      <w:r w:rsidR="00B31222" w:rsidRPr="00EF5600">
        <w:rPr>
          <w:rFonts w:ascii="Palatino Linotype" w:hAnsi="Palatino Linotype" w:cs="Tahoma"/>
          <w:szCs w:val="22"/>
        </w:rPr>
        <w:t xml:space="preserve">, </w:t>
      </w:r>
      <w:r w:rsidR="00C55151" w:rsidRPr="00EF5600">
        <w:rPr>
          <w:rFonts w:ascii="Palatino Linotype" w:hAnsi="Palatino Linotype" w:cs="Tahoma"/>
          <w:szCs w:val="22"/>
        </w:rPr>
        <w:t xml:space="preserve">mediante </w:t>
      </w:r>
      <w:r w:rsidR="00D01F75" w:rsidRPr="00EF5600">
        <w:rPr>
          <w:rFonts w:ascii="Palatino Linotype" w:hAnsi="Palatino Linotype" w:cs="Tahoma"/>
          <w:szCs w:val="22"/>
        </w:rPr>
        <w:t>las cuales</w:t>
      </w:r>
      <w:r w:rsidR="00C55151" w:rsidRPr="00EF5600">
        <w:rPr>
          <w:rFonts w:ascii="Palatino Linotype" w:hAnsi="Palatino Linotype" w:cs="Tahoma"/>
          <w:szCs w:val="22"/>
        </w:rPr>
        <w:t xml:space="preserve"> requirió</w:t>
      </w:r>
      <w:r w:rsidR="00B31222" w:rsidRPr="00EF5600">
        <w:rPr>
          <w:rFonts w:ascii="Palatino Linotype" w:hAnsi="Palatino Linotype" w:cs="Tahoma"/>
          <w:szCs w:val="22"/>
        </w:rPr>
        <w:t>:</w:t>
      </w:r>
    </w:p>
    <w:p w:rsidR="00637179" w:rsidRPr="00EF5600" w:rsidRDefault="00056D90" w:rsidP="00C84E74">
      <w:pPr>
        <w:pStyle w:val="Prrafodelista"/>
        <w:tabs>
          <w:tab w:val="left" w:pos="6960"/>
        </w:tabs>
        <w:spacing w:line="360" w:lineRule="auto"/>
        <w:ind w:left="0"/>
        <w:contextualSpacing w:val="0"/>
        <w:jc w:val="both"/>
        <w:rPr>
          <w:rFonts w:ascii="Palatino Linotype" w:hAnsi="Palatino Linotype" w:cs="Tahoma"/>
          <w:szCs w:val="22"/>
        </w:rPr>
      </w:pPr>
      <w:r>
        <w:rPr>
          <w:rFonts w:ascii="Palatino Linotype" w:hAnsi="Palatino Linotype" w:cs="Tahoma"/>
          <w:szCs w:val="22"/>
        </w:rPr>
        <w:tab/>
      </w:r>
    </w:p>
    <w:p w:rsidR="00D01F75" w:rsidRPr="00056D90" w:rsidRDefault="00D01F75" w:rsidP="00C84E74">
      <w:pPr>
        <w:pStyle w:val="Prrafodelista"/>
        <w:numPr>
          <w:ilvl w:val="0"/>
          <w:numId w:val="19"/>
        </w:numPr>
        <w:tabs>
          <w:tab w:val="left" w:pos="4667"/>
        </w:tabs>
        <w:spacing w:line="360" w:lineRule="auto"/>
        <w:ind w:right="567"/>
        <w:jc w:val="both"/>
        <w:rPr>
          <w:rFonts w:ascii="Palatino Linotype" w:hAnsi="Palatino Linotype" w:cs="Tahoma"/>
          <w:b/>
          <w:bCs/>
        </w:rPr>
      </w:pPr>
      <w:r w:rsidRPr="00056D90">
        <w:rPr>
          <w:rFonts w:ascii="Palatino Linotype" w:hAnsi="Palatino Linotype" w:cs="Tahoma"/>
          <w:b/>
          <w:bCs/>
        </w:rPr>
        <w:t xml:space="preserve">Solicitud de acceso </w:t>
      </w:r>
      <w:r w:rsidR="00281AD9" w:rsidRPr="00056D90">
        <w:rPr>
          <w:rFonts w:ascii="Palatino Linotype" w:hAnsi="Palatino Linotype" w:cs="Tahoma"/>
          <w:b/>
          <w:bCs/>
        </w:rPr>
        <w:t xml:space="preserve">a la </w:t>
      </w:r>
      <w:r w:rsidRPr="00056D90">
        <w:rPr>
          <w:rFonts w:ascii="Palatino Linotype" w:hAnsi="Palatino Linotype" w:cs="Tahoma"/>
          <w:b/>
          <w:bCs/>
        </w:rPr>
        <w:t xml:space="preserve">información número </w:t>
      </w:r>
      <w:r w:rsidR="00EF5600" w:rsidRPr="00056D90">
        <w:rPr>
          <w:rFonts w:ascii="Palatino Linotype" w:hAnsi="Palatino Linotype" w:cs="Tahoma"/>
          <w:b/>
          <w:bCs/>
        </w:rPr>
        <w:t>00147/SEIEM/IP/2018</w:t>
      </w:r>
    </w:p>
    <w:p w:rsidR="00D01F75" w:rsidRPr="00EF5600" w:rsidRDefault="00D01F75" w:rsidP="00C84E74">
      <w:pPr>
        <w:tabs>
          <w:tab w:val="left" w:pos="4667"/>
        </w:tabs>
        <w:spacing w:line="360" w:lineRule="auto"/>
        <w:ind w:left="567" w:right="567"/>
        <w:jc w:val="both"/>
        <w:rPr>
          <w:rFonts w:ascii="Palatino Linotype" w:hAnsi="Palatino Linotype" w:cs="Tahoma"/>
          <w:b/>
          <w:bCs/>
        </w:rPr>
      </w:pPr>
    </w:p>
    <w:p w:rsidR="00D01F75" w:rsidRPr="00EF5600" w:rsidRDefault="00D01F75" w:rsidP="00C84E74">
      <w:pPr>
        <w:tabs>
          <w:tab w:val="left" w:pos="4667"/>
        </w:tabs>
        <w:spacing w:line="360" w:lineRule="auto"/>
        <w:ind w:left="567" w:right="567"/>
        <w:jc w:val="both"/>
        <w:rPr>
          <w:rFonts w:ascii="Palatino Linotype" w:hAnsi="Palatino Linotype" w:cs="Tahoma"/>
          <w:b/>
          <w:bCs/>
        </w:rPr>
      </w:pPr>
      <w:r w:rsidRPr="00EF5600">
        <w:rPr>
          <w:rFonts w:ascii="Palatino Linotype" w:hAnsi="Palatino Linotype" w:cs="Tahoma"/>
          <w:b/>
          <w:bCs/>
        </w:rPr>
        <w:t>DESCRIPCIÓN CLARA Y PRECISA DE LA INFORMACIÓN SOLICITADA</w:t>
      </w:r>
    </w:p>
    <w:p w:rsidR="00056D90" w:rsidRDefault="00EF5600" w:rsidP="00C84E74">
      <w:pPr>
        <w:tabs>
          <w:tab w:val="left" w:pos="4667"/>
        </w:tabs>
        <w:spacing w:line="360" w:lineRule="auto"/>
        <w:ind w:left="567" w:right="567"/>
        <w:jc w:val="both"/>
        <w:rPr>
          <w:rFonts w:ascii="Palatino Linotype" w:hAnsi="Palatino Linotype"/>
          <w:color w:val="000000"/>
        </w:rPr>
      </w:pPr>
      <w:r w:rsidRPr="00EF5600">
        <w:rPr>
          <w:rFonts w:ascii="Palatino Linotype" w:hAnsi="Palatino Linotype"/>
          <w:color w:val="000000"/>
        </w:rPr>
        <w:t>Solicito copia de la notificación de baja de la clave 151324.0E0963100001 a la persona interesada.</w:t>
      </w:r>
    </w:p>
    <w:p w:rsidR="00D01F75" w:rsidRPr="00056D90" w:rsidRDefault="00D01F75" w:rsidP="00C84E74">
      <w:pPr>
        <w:pStyle w:val="Prrafodelista"/>
        <w:numPr>
          <w:ilvl w:val="0"/>
          <w:numId w:val="19"/>
        </w:numPr>
        <w:tabs>
          <w:tab w:val="left" w:pos="4667"/>
        </w:tabs>
        <w:spacing w:line="360" w:lineRule="auto"/>
        <w:ind w:right="567"/>
        <w:jc w:val="both"/>
        <w:rPr>
          <w:rFonts w:ascii="Palatino Linotype" w:hAnsi="Palatino Linotype" w:cs="Tahoma"/>
          <w:b/>
          <w:bCs/>
          <w:szCs w:val="22"/>
        </w:rPr>
      </w:pPr>
      <w:r w:rsidRPr="00056D90">
        <w:rPr>
          <w:rFonts w:ascii="Palatino Linotype" w:hAnsi="Palatino Linotype" w:cs="Tahoma"/>
          <w:b/>
          <w:bCs/>
          <w:szCs w:val="22"/>
        </w:rPr>
        <w:lastRenderedPageBreak/>
        <w:t xml:space="preserve">Solicitud de acceso </w:t>
      </w:r>
      <w:r w:rsidR="00281AD9" w:rsidRPr="00056D90">
        <w:rPr>
          <w:rFonts w:ascii="Palatino Linotype" w:hAnsi="Palatino Linotype" w:cs="Tahoma"/>
          <w:b/>
          <w:bCs/>
          <w:szCs w:val="22"/>
        </w:rPr>
        <w:t xml:space="preserve">a la </w:t>
      </w:r>
      <w:r w:rsidRPr="00056D90">
        <w:rPr>
          <w:rFonts w:ascii="Palatino Linotype" w:hAnsi="Palatino Linotype" w:cs="Tahoma"/>
          <w:b/>
          <w:bCs/>
          <w:szCs w:val="22"/>
        </w:rPr>
        <w:t xml:space="preserve">información número </w:t>
      </w:r>
      <w:r w:rsidR="00056D90" w:rsidRPr="00056D90">
        <w:rPr>
          <w:rFonts w:ascii="Palatino Linotype" w:hAnsi="Palatino Linotype" w:cs="Tahoma"/>
          <w:b/>
          <w:bCs/>
          <w:szCs w:val="22"/>
        </w:rPr>
        <w:t>00148/SEIEM/IP/2018</w:t>
      </w:r>
    </w:p>
    <w:p w:rsidR="00D01F75" w:rsidRPr="00EF5600" w:rsidRDefault="00D01F75" w:rsidP="00C84E74">
      <w:pPr>
        <w:tabs>
          <w:tab w:val="left" w:pos="4667"/>
        </w:tabs>
        <w:spacing w:line="360" w:lineRule="auto"/>
        <w:ind w:left="567" w:right="567"/>
        <w:jc w:val="both"/>
        <w:rPr>
          <w:rFonts w:ascii="Palatino Linotype" w:hAnsi="Palatino Linotype" w:cs="Tahoma"/>
          <w:b/>
          <w:bCs/>
          <w:sz w:val="22"/>
          <w:szCs w:val="22"/>
        </w:rPr>
      </w:pPr>
    </w:p>
    <w:p w:rsidR="007A2F67" w:rsidRPr="00056D90" w:rsidRDefault="000C27CA" w:rsidP="00C84E74">
      <w:pPr>
        <w:tabs>
          <w:tab w:val="left" w:pos="4667"/>
        </w:tabs>
        <w:spacing w:line="360" w:lineRule="auto"/>
        <w:ind w:left="567" w:right="567"/>
        <w:jc w:val="both"/>
        <w:rPr>
          <w:rFonts w:ascii="Palatino Linotype" w:hAnsi="Palatino Linotype" w:cs="Tahoma"/>
          <w:b/>
          <w:bCs/>
          <w:szCs w:val="22"/>
        </w:rPr>
      </w:pPr>
      <w:r w:rsidRPr="00056D90">
        <w:rPr>
          <w:rFonts w:ascii="Palatino Linotype" w:hAnsi="Palatino Linotype" w:cs="Tahoma"/>
          <w:b/>
          <w:bCs/>
          <w:szCs w:val="22"/>
        </w:rPr>
        <w:t>DESCRIPCIÓN CLARA Y PRECISA DE LA INFORMACIÓN SOLICITADA</w:t>
      </w:r>
    </w:p>
    <w:p w:rsidR="00056D90" w:rsidRPr="00056D90" w:rsidRDefault="00056D90" w:rsidP="00C84E74">
      <w:pPr>
        <w:tabs>
          <w:tab w:val="left" w:pos="4667"/>
        </w:tabs>
        <w:spacing w:line="360" w:lineRule="auto"/>
        <w:ind w:left="567" w:right="567"/>
        <w:jc w:val="both"/>
        <w:rPr>
          <w:rFonts w:ascii="Palatino Linotype" w:hAnsi="Palatino Linotype" w:cs="Tahoma"/>
          <w:bCs/>
          <w:szCs w:val="22"/>
        </w:rPr>
      </w:pPr>
      <w:r w:rsidRPr="00056D90">
        <w:rPr>
          <w:rFonts w:ascii="Palatino Linotype" w:hAnsi="Palatino Linotype" w:cs="Tahoma"/>
          <w:bCs/>
          <w:szCs w:val="22"/>
        </w:rPr>
        <w:t>Solicito notificación de alta de la clave 151324.0E0963100001 a la persona interesada.</w:t>
      </w:r>
    </w:p>
    <w:p w:rsidR="00056D90" w:rsidRDefault="00056D90" w:rsidP="00C84E74">
      <w:pPr>
        <w:tabs>
          <w:tab w:val="left" w:pos="4667"/>
        </w:tabs>
        <w:spacing w:line="360" w:lineRule="auto"/>
        <w:ind w:left="567" w:right="567"/>
        <w:jc w:val="both"/>
        <w:rPr>
          <w:rFonts w:ascii="Palatino Linotype" w:hAnsi="Palatino Linotype" w:cs="Tahoma"/>
          <w:bCs/>
          <w:szCs w:val="22"/>
        </w:rPr>
      </w:pPr>
    </w:p>
    <w:p w:rsidR="00056D90" w:rsidRPr="0006280B" w:rsidRDefault="00056D90" w:rsidP="00C84E74">
      <w:pPr>
        <w:pStyle w:val="Prrafodelista"/>
        <w:numPr>
          <w:ilvl w:val="0"/>
          <w:numId w:val="19"/>
        </w:numPr>
        <w:tabs>
          <w:tab w:val="left" w:pos="4667"/>
        </w:tabs>
        <w:spacing w:line="360" w:lineRule="auto"/>
        <w:ind w:right="567"/>
        <w:jc w:val="both"/>
        <w:rPr>
          <w:rFonts w:ascii="Palatino Linotype" w:hAnsi="Palatino Linotype" w:cs="Tahoma"/>
          <w:b/>
          <w:bCs/>
        </w:rPr>
      </w:pPr>
      <w:r w:rsidRPr="00056D90">
        <w:rPr>
          <w:rFonts w:ascii="Palatino Linotype" w:hAnsi="Palatino Linotype" w:cs="Tahoma"/>
          <w:b/>
          <w:bCs/>
          <w:szCs w:val="22"/>
        </w:rPr>
        <w:t>Solicitud de acceso a la información número</w:t>
      </w:r>
      <w:r w:rsidR="006204B5">
        <w:rPr>
          <w:rFonts w:ascii="Palatino Linotype" w:hAnsi="Palatino Linotype" w:cs="Tahoma"/>
          <w:b/>
          <w:bCs/>
          <w:szCs w:val="22"/>
        </w:rPr>
        <w:t xml:space="preserve"> </w:t>
      </w:r>
      <w:r w:rsidR="0006280B">
        <w:rPr>
          <w:rFonts w:ascii="Palatino Linotype" w:hAnsi="Palatino Linotype" w:cs="Tahoma"/>
          <w:b/>
          <w:bCs/>
          <w:szCs w:val="22"/>
        </w:rPr>
        <w:t>00149</w:t>
      </w:r>
      <w:r w:rsidR="0006280B" w:rsidRPr="00056D90">
        <w:rPr>
          <w:rFonts w:ascii="Palatino Linotype" w:hAnsi="Palatino Linotype" w:cs="Tahoma"/>
          <w:b/>
          <w:bCs/>
          <w:szCs w:val="22"/>
        </w:rPr>
        <w:t>/SEIEM/IP/2018</w:t>
      </w:r>
    </w:p>
    <w:p w:rsidR="0006280B" w:rsidRPr="00056D90" w:rsidRDefault="0006280B" w:rsidP="00C84E74">
      <w:pPr>
        <w:pStyle w:val="Prrafodelista"/>
        <w:tabs>
          <w:tab w:val="left" w:pos="4667"/>
        </w:tabs>
        <w:spacing w:line="360" w:lineRule="auto"/>
        <w:ind w:left="927" w:right="567"/>
        <w:jc w:val="both"/>
        <w:rPr>
          <w:rFonts w:ascii="Palatino Linotype" w:hAnsi="Palatino Linotype" w:cs="Tahoma"/>
          <w:b/>
          <w:bCs/>
        </w:rPr>
      </w:pPr>
    </w:p>
    <w:p w:rsidR="00056D90" w:rsidRPr="00EF5600" w:rsidRDefault="00056D90" w:rsidP="00C84E74">
      <w:pPr>
        <w:tabs>
          <w:tab w:val="left" w:pos="4667"/>
        </w:tabs>
        <w:spacing w:line="360" w:lineRule="auto"/>
        <w:ind w:left="567" w:right="567"/>
        <w:jc w:val="both"/>
        <w:rPr>
          <w:rFonts w:ascii="Palatino Linotype" w:hAnsi="Palatino Linotype" w:cs="Tahoma"/>
          <w:b/>
          <w:bCs/>
        </w:rPr>
      </w:pPr>
      <w:r w:rsidRPr="00EF5600">
        <w:rPr>
          <w:rFonts w:ascii="Palatino Linotype" w:hAnsi="Palatino Linotype" w:cs="Tahoma"/>
          <w:b/>
          <w:bCs/>
        </w:rPr>
        <w:t>DESCRIPCIÓN CLARA Y PRECISA DE LA INFORMACIÓN SOLICITADA</w:t>
      </w:r>
    </w:p>
    <w:p w:rsidR="00056D90" w:rsidRDefault="00056D90" w:rsidP="00C84E74">
      <w:pPr>
        <w:tabs>
          <w:tab w:val="left" w:pos="4667"/>
        </w:tabs>
        <w:spacing w:line="360" w:lineRule="auto"/>
        <w:ind w:left="567" w:right="567"/>
        <w:jc w:val="both"/>
        <w:rPr>
          <w:rFonts w:ascii="Palatino Linotype" w:hAnsi="Palatino Linotype"/>
          <w:color w:val="000000"/>
        </w:rPr>
      </w:pPr>
      <w:r w:rsidRPr="00056D90">
        <w:rPr>
          <w:rFonts w:ascii="Palatino Linotype" w:hAnsi="Palatino Linotype"/>
          <w:color w:val="000000"/>
        </w:rPr>
        <w:t>Solicito información de la adscripción de la clave 151324.0E0963100001 a la persona interesada.</w:t>
      </w:r>
    </w:p>
    <w:p w:rsidR="0006280B" w:rsidRPr="0006280B" w:rsidRDefault="0006280B" w:rsidP="00C84E74">
      <w:pPr>
        <w:tabs>
          <w:tab w:val="left" w:pos="4667"/>
        </w:tabs>
        <w:spacing w:line="360" w:lineRule="auto"/>
        <w:ind w:left="567" w:right="567"/>
        <w:jc w:val="both"/>
        <w:rPr>
          <w:rFonts w:ascii="Palatino Linotype" w:hAnsi="Palatino Linotype"/>
          <w:color w:val="000000"/>
        </w:rPr>
      </w:pPr>
    </w:p>
    <w:p w:rsidR="00056D90" w:rsidRPr="0006280B" w:rsidRDefault="00056D90" w:rsidP="00C84E74">
      <w:pPr>
        <w:pStyle w:val="Prrafodelista"/>
        <w:numPr>
          <w:ilvl w:val="0"/>
          <w:numId w:val="19"/>
        </w:numPr>
        <w:tabs>
          <w:tab w:val="left" w:pos="4667"/>
        </w:tabs>
        <w:spacing w:line="360" w:lineRule="auto"/>
        <w:ind w:right="567"/>
        <w:jc w:val="both"/>
        <w:rPr>
          <w:rFonts w:ascii="Palatino Linotype" w:hAnsi="Palatino Linotype" w:cs="Tahoma"/>
          <w:b/>
          <w:bCs/>
          <w:szCs w:val="22"/>
        </w:rPr>
      </w:pPr>
      <w:r w:rsidRPr="0006280B">
        <w:rPr>
          <w:rFonts w:ascii="Palatino Linotype" w:hAnsi="Palatino Linotype" w:cs="Tahoma"/>
          <w:b/>
          <w:bCs/>
          <w:szCs w:val="22"/>
        </w:rPr>
        <w:t xml:space="preserve">Solicitud de acceso a la información número </w:t>
      </w:r>
      <w:r w:rsidR="0006280B" w:rsidRPr="0006280B">
        <w:rPr>
          <w:rFonts w:ascii="Palatino Linotype" w:hAnsi="Palatino Linotype" w:cs="Tahoma"/>
          <w:b/>
          <w:bCs/>
          <w:szCs w:val="22"/>
        </w:rPr>
        <w:t>00150/SEIEM/IP/2018</w:t>
      </w:r>
    </w:p>
    <w:p w:rsidR="00056D90" w:rsidRPr="00EF5600" w:rsidRDefault="00056D90" w:rsidP="00C84E74">
      <w:pPr>
        <w:tabs>
          <w:tab w:val="left" w:pos="4667"/>
        </w:tabs>
        <w:spacing w:line="360" w:lineRule="auto"/>
        <w:ind w:left="567" w:right="567"/>
        <w:jc w:val="both"/>
        <w:rPr>
          <w:rFonts w:ascii="Palatino Linotype" w:hAnsi="Palatino Linotype" w:cs="Tahoma"/>
          <w:b/>
          <w:bCs/>
          <w:sz w:val="22"/>
          <w:szCs w:val="22"/>
        </w:rPr>
      </w:pPr>
    </w:p>
    <w:p w:rsidR="00056D90" w:rsidRPr="00056D90" w:rsidRDefault="00056D90" w:rsidP="00C84E74">
      <w:pPr>
        <w:tabs>
          <w:tab w:val="left" w:pos="4667"/>
        </w:tabs>
        <w:spacing w:line="360" w:lineRule="auto"/>
        <w:ind w:left="567" w:right="567"/>
        <w:jc w:val="both"/>
        <w:rPr>
          <w:rFonts w:ascii="Palatino Linotype" w:hAnsi="Palatino Linotype" w:cs="Tahoma"/>
          <w:b/>
          <w:bCs/>
          <w:szCs w:val="22"/>
        </w:rPr>
      </w:pPr>
      <w:r w:rsidRPr="00056D90">
        <w:rPr>
          <w:rFonts w:ascii="Palatino Linotype" w:hAnsi="Palatino Linotype" w:cs="Tahoma"/>
          <w:b/>
          <w:bCs/>
          <w:szCs w:val="22"/>
        </w:rPr>
        <w:t>DESCRIPCIÓN CLARA Y PRECISA DE LA INFORMACIÓN SOLICITADA</w:t>
      </w:r>
    </w:p>
    <w:p w:rsidR="00056D90" w:rsidRDefault="0006280B" w:rsidP="00C84E74">
      <w:pPr>
        <w:tabs>
          <w:tab w:val="left" w:pos="4667"/>
        </w:tabs>
        <w:spacing w:line="360" w:lineRule="auto"/>
        <w:ind w:left="567" w:right="567"/>
        <w:jc w:val="both"/>
        <w:rPr>
          <w:rFonts w:ascii="Palatino Linotype" w:hAnsi="Palatino Linotype" w:cs="Tahoma"/>
          <w:bCs/>
          <w:szCs w:val="22"/>
        </w:rPr>
      </w:pPr>
      <w:r w:rsidRPr="0006280B">
        <w:rPr>
          <w:rFonts w:ascii="Palatino Linotype" w:hAnsi="Palatino Linotype" w:cs="Tahoma"/>
          <w:bCs/>
          <w:szCs w:val="22"/>
        </w:rPr>
        <w:t>Solicito notificación de horario y materias de la clave 151324.0E0963100001 a la persona interesada.</w:t>
      </w:r>
    </w:p>
    <w:p w:rsidR="0006280B" w:rsidRPr="00056D90" w:rsidRDefault="0006280B" w:rsidP="00C84E74">
      <w:pPr>
        <w:tabs>
          <w:tab w:val="left" w:pos="4667"/>
        </w:tabs>
        <w:spacing w:line="360" w:lineRule="auto"/>
        <w:ind w:left="567" w:right="567"/>
        <w:jc w:val="both"/>
        <w:rPr>
          <w:rFonts w:ascii="Palatino Linotype" w:hAnsi="Palatino Linotype" w:cs="Tahoma"/>
          <w:bCs/>
          <w:szCs w:val="22"/>
        </w:rPr>
      </w:pPr>
    </w:p>
    <w:p w:rsidR="00056D90" w:rsidRPr="00056D90" w:rsidRDefault="00056D90" w:rsidP="00C84E74">
      <w:pPr>
        <w:tabs>
          <w:tab w:val="left" w:pos="4667"/>
        </w:tabs>
        <w:spacing w:line="360" w:lineRule="auto"/>
        <w:ind w:left="567" w:right="567"/>
        <w:jc w:val="both"/>
        <w:rPr>
          <w:rFonts w:ascii="Palatino Linotype" w:hAnsi="Palatino Linotype" w:cs="Tahoma"/>
          <w:bCs/>
          <w:szCs w:val="22"/>
        </w:rPr>
      </w:pPr>
      <w:r w:rsidRPr="00056D90">
        <w:rPr>
          <w:rFonts w:ascii="Palatino Linotype" w:hAnsi="Palatino Linotype" w:cs="Tahoma"/>
          <w:b/>
          <w:bCs/>
          <w:szCs w:val="22"/>
        </w:rPr>
        <w:t>MODALIDAD DE ENTREGA</w:t>
      </w:r>
      <w:r w:rsidR="0006280B">
        <w:rPr>
          <w:rFonts w:ascii="Palatino Linotype" w:hAnsi="Palatino Linotype" w:cs="Tahoma"/>
          <w:b/>
          <w:bCs/>
          <w:szCs w:val="22"/>
        </w:rPr>
        <w:t xml:space="preserve"> DE TODAS LAS SOLICITUDES </w:t>
      </w:r>
      <w:r w:rsidR="00DA2E37">
        <w:rPr>
          <w:rFonts w:ascii="Palatino Linotype" w:hAnsi="Palatino Linotype" w:cs="Tahoma"/>
          <w:b/>
          <w:bCs/>
          <w:szCs w:val="22"/>
        </w:rPr>
        <w:t>PREVIA</w:t>
      </w:r>
      <w:r w:rsidR="0006280B">
        <w:rPr>
          <w:rFonts w:ascii="Palatino Linotype" w:hAnsi="Palatino Linotype" w:cs="Tahoma"/>
          <w:b/>
          <w:bCs/>
          <w:szCs w:val="22"/>
        </w:rPr>
        <w:t>MENTE MENCIONADAS</w:t>
      </w:r>
    </w:p>
    <w:p w:rsidR="00056D90" w:rsidRDefault="00056D90" w:rsidP="00C84E74">
      <w:pPr>
        <w:tabs>
          <w:tab w:val="left" w:pos="4667"/>
        </w:tabs>
        <w:spacing w:line="360" w:lineRule="auto"/>
        <w:ind w:left="567" w:right="567"/>
        <w:jc w:val="both"/>
        <w:rPr>
          <w:rFonts w:ascii="Palatino Linotype" w:hAnsi="Palatino Linotype" w:cs="Tahoma"/>
          <w:bCs/>
          <w:szCs w:val="22"/>
        </w:rPr>
      </w:pPr>
      <w:r w:rsidRPr="00056D90">
        <w:rPr>
          <w:rFonts w:ascii="Palatino Linotype" w:hAnsi="Palatino Linotype" w:cs="Tahoma"/>
          <w:bCs/>
          <w:szCs w:val="22"/>
        </w:rPr>
        <w:t>A través del SAIMEX</w:t>
      </w:r>
    </w:p>
    <w:p w:rsidR="004A6ECB" w:rsidRPr="00EF5600" w:rsidRDefault="004A6ECB" w:rsidP="00C84E74">
      <w:pPr>
        <w:pStyle w:val="Prrafodelista"/>
        <w:tabs>
          <w:tab w:val="left" w:pos="567"/>
        </w:tabs>
        <w:spacing w:line="360" w:lineRule="auto"/>
        <w:ind w:left="0"/>
        <w:contextualSpacing w:val="0"/>
        <w:jc w:val="both"/>
        <w:rPr>
          <w:rFonts w:ascii="Palatino Linotype" w:hAnsi="Palatino Linotype" w:cs="Tahoma"/>
          <w:b/>
          <w:szCs w:val="22"/>
        </w:rPr>
      </w:pPr>
    </w:p>
    <w:p w:rsidR="00AA5A86" w:rsidRPr="00EF5600" w:rsidRDefault="000571EA" w:rsidP="00C84E74">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II</w:t>
      </w:r>
      <w:r w:rsidR="0061115C" w:rsidRPr="00EF5600">
        <w:rPr>
          <w:rFonts w:ascii="Palatino Linotype" w:hAnsi="Palatino Linotype" w:cs="Tahoma"/>
          <w:b/>
          <w:szCs w:val="22"/>
        </w:rPr>
        <w:t xml:space="preserve">. </w:t>
      </w:r>
      <w:r w:rsidR="00AA5A86" w:rsidRPr="00EF5600">
        <w:rPr>
          <w:rFonts w:ascii="Palatino Linotype" w:hAnsi="Palatino Linotype" w:cs="Tahoma"/>
          <w:b/>
          <w:szCs w:val="22"/>
        </w:rPr>
        <w:t>Respuesta</w:t>
      </w:r>
      <w:r w:rsidR="00E43A0F" w:rsidRPr="00EF5600">
        <w:rPr>
          <w:rFonts w:ascii="Palatino Linotype" w:hAnsi="Palatino Linotype" w:cs="Tahoma"/>
          <w:b/>
          <w:szCs w:val="22"/>
        </w:rPr>
        <w:t>s</w:t>
      </w:r>
      <w:r w:rsidR="00AC7EB1">
        <w:rPr>
          <w:rFonts w:ascii="Palatino Linotype" w:hAnsi="Palatino Linotype" w:cs="Tahoma"/>
          <w:b/>
          <w:szCs w:val="22"/>
        </w:rPr>
        <w:t xml:space="preserve"> a las Solicitud de Acceso a la Información</w:t>
      </w:r>
      <w:r w:rsidR="00AA5A86" w:rsidRPr="00EF5600">
        <w:rPr>
          <w:rFonts w:ascii="Palatino Linotype" w:hAnsi="Palatino Linotype" w:cs="Tahoma"/>
          <w:b/>
          <w:szCs w:val="22"/>
        </w:rPr>
        <w:t xml:space="preserve"> del Sujeto Obligado.</w:t>
      </w:r>
    </w:p>
    <w:p w:rsidR="00AA5A86" w:rsidRPr="00EF5600" w:rsidRDefault="00AA5A86" w:rsidP="00C84E74">
      <w:pPr>
        <w:autoSpaceDE w:val="0"/>
        <w:autoSpaceDN w:val="0"/>
        <w:adjustRightInd w:val="0"/>
        <w:spacing w:line="360" w:lineRule="auto"/>
        <w:jc w:val="both"/>
        <w:rPr>
          <w:rFonts w:ascii="Palatino Linotype" w:hAnsi="Palatino Linotype" w:cs="Tahoma"/>
          <w:b/>
          <w:sz w:val="22"/>
          <w:szCs w:val="22"/>
        </w:rPr>
      </w:pPr>
    </w:p>
    <w:p w:rsidR="00AC7EB1" w:rsidRPr="00AC7EB1" w:rsidRDefault="00E43A0F" w:rsidP="00C84E74">
      <w:pPr>
        <w:autoSpaceDE w:val="0"/>
        <w:autoSpaceDN w:val="0"/>
        <w:adjustRightInd w:val="0"/>
        <w:spacing w:line="360" w:lineRule="auto"/>
        <w:jc w:val="both"/>
        <w:rPr>
          <w:rFonts w:ascii="Palatino Linotype" w:hAnsi="Palatino Linotype" w:cs="Tahoma"/>
          <w:bCs/>
          <w:sz w:val="22"/>
        </w:rPr>
      </w:pPr>
      <w:r w:rsidRPr="00EF5600">
        <w:rPr>
          <w:rFonts w:ascii="Palatino Linotype" w:hAnsi="Palatino Linotype" w:cs="Tahoma"/>
          <w:sz w:val="22"/>
          <w:szCs w:val="22"/>
        </w:rPr>
        <w:t xml:space="preserve">Con fecha </w:t>
      </w:r>
      <w:r w:rsidR="00965EEC">
        <w:rPr>
          <w:rFonts w:ascii="Palatino Linotype" w:hAnsi="Palatino Linotype" w:cs="Tahoma"/>
          <w:sz w:val="22"/>
          <w:szCs w:val="22"/>
        </w:rPr>
        <w:t xml:space="preserve">veinticinco </w:t>
      </w:r>
      <w:r w:rsidR="004A6ECB" w:rsidRPr="00EF5600">
        <w:rPr>
          <w:rFonts w:ascii="Palatino Linotype" w:hAnsi="Palatino Linotype" w:cs="Tahoma"/>
          <w:sz w:val="22"/>
          <w:szCs w:val="22"/>
        </w:rPr>
        <w:t>de septiembre</w:t>
      </w:r>
      <w:r w:rsidR="00965EEC">
        <w:rPr>
          <w:rFonts w:ascii="Palatino Linotype" w:hAnsi="Palatino Linotype" w:cs="Tahoma"/>
          <w:sz w:val="22"/>
          <w:szCs w:val="22"/>
        </w:rPr>
        <w:t xml:space="preserve"> de dos mil dieciocho, el</w:t>
      </w:r>
      <w:r w:rsidR="004A6ECB" w:rsidRPr="00EF5600">
        <w:rPr>
          <w:rFonts w:ascii="Palatino Linotype" w:hAnsi="Palatino Linotype" w:cs="Tahoma"/>
          <w:sz w:val="22"/>
          <w:szCs w:val="22"/>
        </w:rPr>
        <w:t xml:space="preserve"> Responsable de la </w:t>
      </w:r>
      <w:r w:rsidR="00965EEC">
        <w:rPr>
          <w:rFonts w:ascii="Palatino Linotype" w:hAnsi="Palatino Linotype" w:cs="Tahoma"/>
          <w:sz w:val="22"/>
          <w:szCs w:val="22"/>
        </w:rPr>
        <w:t>Unidad de Transparencia de</w:t>
      </w:r>
      <w:r w:rsidR="00D6620B">
        <w:rPr>
          <w:rFonts w:ascii="Palatino Linotype" w:hAnsi="Palatino Linotype" w:cs="Tahoma"/>
          <w:sz w:val="22"/>
          <w:szCs w:val="22"/>
        </w:rPr>
        <w:t xml:space="preserve"> </w:t>
      </w:r>
      <w:r w:rsidR="00965EEC" w:rsidRPr="00965EEC">
        <w:rPr>
          <w:rFonts w:ascii="Palatino Linotype" w:hAnsi="Palatino Linotype" w:cs="Tahoma"/>
          <w:sz w:val="22"/>
          <w:szCs w:val="22"/>
        </w:rPr>
        <w:t xml:space="preserve">Servicios Educativos Integrados al Estado de México </w:t>
      </w:r>
      <w:r w:rsidRPr="00EF5600">
        <w:rPr>
          <w:rFonts w:ascii="Palatino Linotype" w:hAnsi="Palatino Linotype" w:cs="Tahoma"/>
          <w:sz w:val="22"/>
          <w:szCs w:val="22"/>
        </w:rPr>
        <w:t>notificó a</w:t>
      </w:r>
      <w:r w:rsidR="00D6620B">
        <w:rPr>
          <w:rFonts w:ascii="Palatino Linotype" w:hAnsi="Palatino Linotype" w:cs="Tahoma"/>
          <w:sz w:val="22"/>
          <w:szCs w:val="22"/>
        </w:rPr>
        <w:t xml:space="preserve"> </w:t>
      </w:r>
      <w:r w:rsidRPr="00EF5600">
        <w:rPr>
          <w:rFonts w:ascii="Palatino Linotype" w:hAnsi="Palatino Linotype" w:cs="Tahoma"/>
          <w:sz w:val="22"/>
          <w:szCs w:val="22"/>
        </w:rPr>
        <w:t>l</w:t>
      </w:r>
      <w:r w:rsidR="00965EEC">
        <w:rPr>
          <w:rFonts w:ascii="Palatino Linotype" w:hAnsi="Palatino Linotype" w:cs="Tahoma"/>
          <w:sz w:val="22"/>
          <w:szCs w:val="22"/>
        </w:rPr>
        <w:t>a</w:t>
      </w:r>
      <w:r w:rsidRPr="00EF5600">
        <w:rPr>
          <w:rFonts w:ascii="Palatino Linotype" w:hAnsi="Palatino Linotype" w:cs="Tahoma"/>
          <w:sz w:val="22"/>
          <w:szCs w:val="22"/>
        </w:rPr>
        <w:t xml:space="preserve"> particular, mediante el Sistema de Acceso a la Información Mexiquense (SAIMEX), la</w:t>
      </w:r>
      <w:r w:rsidR="00DB73B9">
        <w:rPr>
          <w:rFonts w:ascii="Palatino Linotype" w:hAnsi="Palatino Linotype" w:cs="Tahoma"/>
          <w:sz w:val="22"/>
          <w:szCs w:val="22"/>
        </w:rPr>
        <w:t>s</w:t>
      </w:r>
      <w:r w:rsidRPr="00EF5600">
        <w:rPr>
          <w:rFonts w:ascii="Palatino Linotype" w:hAnsi="Palatino Linotype" w:cs="Tahoma"/>
          <w:sz w:val="22"/>
          <w:szCs w:val="22"/>
        </w:rPr>
        <w:t xml:space="preserve"> respuesta</w:t>
      </w:r>
      <w:r w:rsidR="00DB73B9">
        <w:rPr>
          <w:rFonts w:ascii="Palatino Linotype" w:hAnsi="Palatino Linotype" w:cs="Tahoma"/>
          <w:sz w:val="22"/>
          <w:szCs w:val="22"/>
        </w:rPr>
        <w:t>s</w:t>
      </w:r>
      <w:r w:rsidRPr="00EF5600">
        <w:rPr>
          <w:rFonts w:ascii="Palatino Linotype" w:hAnsi="Palatino Linotype" w:cs="Tahoma"/>
          <w:sz w:val="22"/>
          <w:szCs w:val="22"/>
        </w:rPr>
        <w:t xml:space="preserve"> </w:t>
      </w:r>
      <w:r w:rsidR="004A6ECB" w:rsidRPr="00EF5600">
        <w:rPr>
          <w:rFonts w:ascii="Palatino Linotype" w:hAnsi="Palatino Linotype" w:cs="Tahoma"/>
          <w:sz w:val="22"/>
          <w:szCs w:val="22"/>
        </w:rPr>
        <w:t xml:space="preserve">a las </w:t>
      </w:r>
      <w:r w:rsidR="004A6ECB" w:rsidRPr="00EF5600">
        <w:rPr>
          <w:rFonts w:ascii="Palatino Linotype" w:hAnsi="Palatino Linotype" w:cs="Tahoma"/>
          <w:sz w:val="22"/>
          <w:szCs w:val="22"/>
        </w:rPr>
        <w:lastRenderedPageBreak/>
        <w:t xml:space="preserve">solicitudes de acceso a la información con número </w:t>
      </w:r>
      <w:r w:rsidR="00E46FDE" w:rsidRPr="00F55B1B">
        <w:rPr>
          <w:rFonts w:ascii="Palatino Linotype" w:eastAsia="Calibri" w:hAnsi="Palatino Linotype" w:cs="Tahoma"/>
          <w:b/>
          <w:bCs/>
          <w:sz w:val="22"/>
          <w:szCs w:val="22"/>
          <w:lang w:eastAsia="en-US"/>
        </w:rPr>
        <w:t>00147/SEIEM/IP/2018,</w:t>
      </w:r>
      <w:r w:rsidR="00E46FDE">
        <w:rPr>
          <w:rFonts w:ascii="Palatino Linotype" w:eastAsia="Calibri" w:hAnsi="Palatino Linotype" w:cs="Tahoma"/>
          <w:bCs/>
          <w:sz w:val="22"/>
          <w:szCs w:val="22"/>
          <w:lang w:eastAsia="en-US"/>
        </w:rPr>
        <w:t xml:space="preserve"> </w:t>
      </w:r>
      <w:r w:rsidR="00E46FDE">
        <w:rPr>
          <w:rFonts w:ascii="Palatino Linotype" w:hAnsi="Palatino Linotype" w:cs="Tahoma"/>
          <w:b/>
          <w:bCs/>
          <w:sz w:val="22"/>
        </w:rPr>
        <w:t>00148</w:t>
      </w:r>
      <w:r w:rsidR="00E46FDE" w:rsidRPr="00056D90">
        <w:rPr>
          <w:rFonts w:ascii="Palatino Linotype" w:hAnsi="Palatino Linotype" w:cs="Tahoma"/>
          <w:b/>
          <w:bCs/>
          <w:sz w:val="22"/>
        </w:rPr>
        <w:t>/SEIEM/IP/2018</w:t>
      </w:r>
      <w:r w:rsidR="00AC7EB1">
        <w:rPr>
          <w:rFonts w:ascii="Palatino Linotype" w:hAnsi="Palatino Linotype" w:cs="Tahoma"/>
          <w:b/>
          <w:bCs/>
          <w:sz w:val="22"/>
        </w:rPr>
        <w:t xml:space="preserve">, </w:t>
      </w:r>
      <w:r w:rsidR="00AC7EB1">
        <w:rPr>
          <w:rFonts w:ascii="Palatino Linotype" w:hAnsi="Palatino Linotype" w:cs="Tahoma"/>
          <w:bCs/>
          <w:sz w:val="22"/>
        </w:rPr>
        <w:t xml:space="preserve">a través de los oficios con número 205C13000/UT/0753/2018 y 205C13000/UT/0754/2018, suscritos </w:t>
      </w:r>
      <w:r w:rsidR="00B74001">
        <w:rPr>
          <w:rFonts w:ascii="Palatino Linotype" w:hAnsi="Palatino Linotype" w:cs="Tahoma"/>
          <w:bCs/>
          <w:sz w:val="22"/>
        </w:rPr>
        <w:t xml:space="preserve">por </w:t>
      </w:r>
      <w:r w:rsidR="00AC7EB1">
        <w:rPr>
          <w:rFonts w:ascii="Palatino Linotype" w:hAnsi="Palatino Linotype" w:cs="Tahoma"/>
          <w:bCs/>
          <w:sz w:val="22"/>
        </w:rPr>
        <w:t>el Jefe de la Unidad de Asuntos Jurídicos y Titular de la Unidad de Transparencia del Sujeto Obligado, dirigido a l</w:t>
      </w:r>
      <w:r w:rsidR="00B74001">
        <w:rPr>
          <w:rFonts w:ascii="Palatino Linotype" w:hAnsi="Palatino Linotype" w:cs="Tahoma"/>
          <w:bCs/>
          <w:sz w:val="22"/>
        </w:rPr>
        <w:t>a Solicitante, cuyo contenido</w:t>
      </w:r>
      <w:r w:rsidR="00AC7EB1">
        <w:rPr>
          <w:rFonts w:ascii="Palatino Linotype" w:hAnsi="Palatino Linotype" w:cs="Tahoma"/>
          <w:bCs/>
          <w:sz w:val="22"/>
        </w:rPr>
        <w:t xml:space="preserve"> esencia</w:t>
      </w:r>
      <w:r w:rsidR="00B74001">
        <w:rPr>
          <w:rFonts w:ascii="Palatino Linotype" w:hAnsi="Palatino Linotype" w:cs="Tahoma"/>
          <w:bCs/>
          <w:sz w:val="22"/>
        </w:rPr>
        <w:t>l</w:t>
      </w:r>
      <w:r w:rsidR="00AC7EB1">
        <w:rPr>
          <w:rFonts w:ascii="Palatino Linotype" w:hAnsi="Palatino Linotype" w:cs="Tahoma"/>
          <w:bCs/>
          <w:sz w:val="22"/>
        </w:rPr>
        <w:t xml:space="preserve"> es el siguiente:</w:t>
      </w:r>
    </w:p>
    <w:p w:rsidR="00AC7EB1" w:rsidRDefault="00AC7EB1" w:rsidP="00C84E74">
      <w:pPr>
        <w:autoSpaceDE w:val="0"/>
        <w:autoSpaceDN w:val="0"/>
        <w:adjustRightInd w:val="0"/>
        <w:spacing w:line="360" w:lineRule="auto"/>
        <w:jc w:val="both"/>
        <w:rPr>
          <w:rFonts w:ascii="Palatino Linotype" w:hAnsi="Palatino Linotype" w:cs="Tahoma"/>
          <w:b/>
          <w:bCs/>
          <w:sz w:val="22"/>
        </w:rPr>
      </w:pPr>
    </w:p>
    <w:p w:rsidR="00AC7EB1" w:rsidRDefault="00AC7EB1" w:rsidP="00C84E74">
      <w:pPr>
        <w:pStyle w:val="Prrafodelista"/>
        <w:tabs>
          <w:tab w:val="left" w:pos="567"/>
        </w:tabs>
        <w:spacing w:line="360" w:lineRule="auto"/>
        <w:ind w:left="567" w:right="567"/>
        <w:jc w:val="both"/>
        <w:rPr>
          <w:rFonts w:ascii="Palatino Linotype" w:hAnsi="Palatino Linotype" w:cs="Tahoma"/>
          <w:sz w:val="20"/>
          <w:szCs w:val="20"/>
        </w:rPr>
      </w:pPr>
      <w:r w:rsidRPr="00AC7EB1">
        <w:rPr>
          <w:rFonts w:ascii="Palatino Linotype" w:hAnsi="Palatino Linotype" w:cs="Tahoma"/>
          <w:sz w:val="20"/>
          <w:szCs w:val="20"/>
        </w:rPr>
        <w:t>Con fundamento en los artículos 12 segundo párrafo, 24 último párrafo, 53 fracciones 11, IV, V y VI y 163 de</w:t>
      </w:r>
      <w:r>
        <w:rPr>
          <w:rFonts w:ascii="Palatino Linotype" w:hAnsi="Palatino Linotype" w:cs="Tahoma"/>
          <w:sz w:val="20"/>
          <w:szCs w:val="20"/>
        </w:rPr>
        <w:t xml:space="preserve"> </w:t>
      </w:r>
      <w:r w:rsidRPr="00AC7EB1">
        <w:rPr>
          <w:rFonts w:ascii="Palatino Linotype" w:hAnsi="Palatino Linotype" w:cs="Tahoma"/>
          <w:sz w:val="20"/>
          <w:szCs w:val="20"/>
        </w:rPr>
        <w:t>la Ley de Transparencia y Acceso a la Información Pública del Estado de México y Municipios, conforme a la</w:t>
      </w:r>
      <w:r>
        <w:rPr>
          <w:rFonts w:ascii="Palatino Linotype" w:hAnsi="Palatino Linotype" w:cs="Tahoma"/>
          <w:sz w:val="20"/>
          <w:szCs w:val="20"/>
        </w:rPr>
        <w:t xml:space="preserve"> </w:t>
      </w:r>
      <w:r w:rsidRPr="00AC7EB1">
        <w:rPr>
          <w:rFonts w:ascii="Palatino Linotype" w:hAnsi="Palatino Linotype" w:cs="Tahoma"/>
          <w:b/>
          <w:bCs/>
          <w:sz w:val="20"/>
          <w:szCs w:val="20"/>
        </w:rPr>
        <w:t xml:space="preserve">respuesta </w:t>
      </w:r>
      <w:r w:rsidRPr="00AC7EB1">
        <w:rPr>
          <w:rFonts w:ascii="Palatino Linotype" w:hAnsi="Palatino Linotype" w:cs="Tahoma"/>
          <w:sz w:val="20"/>
          <w:szCs w:val="20"/>
        </w:rPr>
        <w:t>proporcionada por el Jefe del Departamento de Prestaciones de la Dirección de Administración y</w:t>
      </w:r>
      <w:r>
        <w:rPr>
          <w:rFonts w:ascii="Palatino Linotype" w:hAnsi="Palatino Linotype" w:cs="Tahoma"/>
          <w:sz w:val="20"/>
          <w:szCs w:val="20"/>
        </w:rPr>
        <w:t xml:space="preserve"> </w:t>
      </w:r>
      <w:r w:rsidRPr="00AC7EB1">
        <w:rPr>
          <w:rFonts w:ascii="Palatino Linotype" w:hAnsi="Palatino Linotype" w:cs="Tahoma"/>
          <w:sz w:val="20"/>
          <w:szCs w:val="20"/>
        </w:rPr>
        <w:t>Desarrollo de Personal, mediante oficio número 205C33102/1624/2018, informo a usted lo siguiente:</w:t>
      </w:r>
    </w:p>
    <w:p w:rsidR="00AC7EB1" w:rsidRPr="00AC7EB1" w:rsidRDefault="00AC7EB1" w:rsidP="00C84E74">
      <w:pPr>
        <w:pStyle w:val="Prrafodelista"/>
        <w:tabs>
          <w:tab w:val="left" w:pos="567"/>
        </w:tabs>
        <w:spacing w:line="360" w:lineRule="auto"/>
        <w:ind w:left="567" w:right="567"/>
        <w:jc w:val="both"/>
        <w:rPr>
          <w:rFonts w:ascii="Palatino Linotype" w:hAnsi="Palatino Linotype" w:cs="Tahoma"/>
          <w:sz w:val="20"/>
          <w:szCs w:val="20"/>
        </w:rPr>
      </w:pPr>
    </w:p>
    <w:p w:rsidR="00AC7EB1" w:rsidRDefault="00AC7EB1" w:rsidP="00C84E74">
      <w:pPr>
        <w:pStyle w:val="Prrafodelista"/>
        <w:tabs>
          <w:tab w:val="left" w:pos="567"/>
        </w:tabs>
        <w:spacing w:line="360" w:lineRule="auto"/>
        <w:ind w:left="567" w:right="567"/>
        <w:jc w:val="both"/>
        <w:rPr>
          <w:rFonts w:ascii="Palatino Linotype" w:hAnsi="Palatino Linotype" w:cs="Tahoma"/>
          <w:i/>
          <w:iCs/>
          <w:sz w:val="20"/>
          <w:szCs w:val="20"/>
        </w:rPr>
      </w:pPr>
      <w:r w:rsidRPr="00AC7EB1">
        <w:rPr>
          <w:rFonts w:ascii="Palatino Linotype" w:hAnsi="Palatino Linotype" w:cs="Tahoma"/>
          <w:i/>
          <w:iCs/>
          <w:sz w:val="20"/>
          <w:szCs w:val="20"/>
        </w:rPr>
        <w:t xml:space="preserve">1. </w:t>
      </w:r>
      <w:r w:rsidRPr="00AC7EB1">
        <w:rPr>
          <w:rFonts w:ascii="Palatino Linotype" w:hAnsi="Palatino Linotype" w:cs="Tahoma"/>
          <w:sz w:val="20"/>
          <w:szCs w:val="20"/>
        </w:rPr>
        <w:t xml:space="preserve">- </w:t>
      </w:r>
      <w:r w:rsidRPr="00AC7EB1">
        <w:rPr>
          <w:rFonts w:ascii="Palatino Linotype" w:hAnsi="Palatino Linotype" w:cs="Tahoma"/>
          <w:i/>
          <w:iCs/>
          <w:sz w:val="20"/>
          <w:szCs w:val="20"/>
        </w:rPr>
        <w:t xml:space="preserve">En cuanto </w:t>
      </w:r>
      <w:r w:rsidRPr="00AC7EB1">
        <w:rPr>
          <w:rFonts w:ascii="Palatino Linotype" w:hAnsi="Palatino Linotype" w:cs="Tahoma"/>
          <w:sz w:val="20"/>
          <w:szCs w:val="20"/>
        </w:rPr>
        <w:t xml:space="preserve">a </w:t>
      </w:r>
      <w:r w:rsidRPr="00AC7EB1">
        <w:rPr>
          <w:rFonts w:ascii="Palatino Linotype" w:hAnsi="Palatino Linotype" w:cs="Tahoma"/>
          <w:i/>
          <w:iCs/>
          <w:sz w:val="20"/>
          <w:szCs w:val="20"/>
        </w:rPr>
        <w:t>la copia de la notificación de baja</w:t>
      </w:r>
      <w:r>
        <w:rPr>
          <w:rFonts w:ascii="Palatino Linotype" w:hAnsi="Palatino Linotype" w:cs="Tahoma"/>
          <w:i/>
          <w:iCs/>
          <w:sz w:val="20"/>
          <w:szCs w:val="20"/>
        </w:rPr>
        <w:t xml:space="preserve"> (alta)</w:t>
      </w:r>
      <w:r w:rsidRPr="00AC7EB1">
        <w:rPr>
          <w:rFonts w:ascii="Palatino Linotype" w:hAnsi="Palatino Linotype" w:cs="Tahoma"/>
          <w:i/>
          <w:iCs/>
          <w:sz w:val="20"/>
          <w:szCs w:val="20"/>
        </w:rPr>
        <w:t>, no se cuenta con los documentos solicitados, los</w:t>
      </w:r>
      <w:r>
        <w:rPr>
          <w:rFonts w:ascii="Palatino Linotype" w:hAnsi="Palatino Linotype" w:cs="Tahoma"/>
          <w:i/>
          <w:iCs/>
          <w:sz w:val="20"/>
          <w:szCs w:val="20"/>
        </w:rPr>
        <w:t xml:space="preserve"> </w:t>
      </w:r>
      <w:r w:rsidRPr="00AC7EB1">
        <w:rPr>
          <w:rFonts w:ascii="Palatino Linotype" w:hAnsi="Palatino Linotype" w:cs="Tahoma"/>
          <w:i/>
          <w:iCs/>
          <w:sz w:val="20"/>
          <w:szCs w:val="20"/>
        </w:rPr>
        <w:t>expedientes de los trabajadores contienen únicamente documentos relativos de ingreso al servicio y su</w:t>
      </w:r>
      <w:r>
        <w:rPr>
          <w:rFonts w:ascii="Palatino Linotype" w:hAnsi="Palatino Linotype" w:cs="Tahoma"/>
          <w:i/>
          <w:iCs/>
          <w:sz w:val="20"/>
          <w:szCs w:val="20"/>
        </w:rPr>
        <w:t xml:space="preserve"> </w:t>
      </w:r>
      <w:r w:rsidRPr="00AC7EB1">
        <w:rPr>
          <w:rFonts w:ascii="Palatino Linotype" w:hAnsi="Palatino Linotype" w:cs="Tahoma"/>
          <w:i/>
          <w:iCs/>
          <w:sz w:val="20"/>
          <w:szCs w:val="20"/>
        </w:rPr>
        <w:t>desarrollo laboral, la correspondencia ordinaria (como notificaciones a los trabajadores) no forma parte del</w:t>
      </w:r>
      <w:r>
        <w:rPr>
          <w:rFonts w:ascii="Palatino Linotype" w:hAnsi="Palatino Linotype" w:cs="Tahoma"/>
          <w:i/>
          <w:iCs/>
          <w:sz w:val="20"/>
          <w:szCs w:val="20"/>
        </w:rPr>
        <w:t xml:space="preserve"> </w:t>
      </w:r>
      <w:r w:rsidRPr="00AC7EB1">
        <w:rPr>
          <w:rFonts w:ascii="Palatino Linotype" w:hAnsi="Palatino Linotype" w:cs="Tahoma"/>
          <w:i/>
          <w:iCs/>
          <w:sz w:val="20"/>
          <w:szCs w:val="20"/>
        </w:rPr>
        <w:t>mismo.</w:t>
      </w:r>
    </w:p>
    <w:p w:rsidR="00AC7EB1" w:rsidRPr="00AC7EB1" w:rsidRDefault="00AC7EB1" w:rsidP="00C84E74">
      <w:pPr>
        <w:pStyle w:val="Prrafodelista"/>
        <w:tabs>
          <w:tab w:val="left" w:pos="567"/>
        </w:tabs>
        <w:spacing w:line="360" w:lineRule="auto"/>
        <w:ind w:left="567" w:right="567"/>
        <w:jc w:val="both"/>
        <w:rPr>
          <w:rFonts w:ascii="Palatino Linotype" w:hAnsi="Palatino Linotype" w:cs="Tahoma"/>
          <w:i/>
          <w:iCs/>
          <w:sz w:val="20"/>
          <w:szCs w:val="20"/>
        </w:rPr>
      </w:pPr>
    </w:p>
    <w:p w:rsidR="00AC7EB1" w:rsidRDefault="00AC7EB1" w:rsidP="00C84E74">
      <w:pPr>
        <w:pStyle w:val="Prrafodelista"/>
        <w:tabs>
          <w:tab w:val="left" w:pos="567"/>
        </w:tabs>
        <w:spacing w:line="360" w:lineRule="auto"/>
        <w:ind w:left="567" w:right="567"/>
        <w:jc w:val="both"/>
        <w:rPr>
          <w:rFonts w:ascii="Palatino Linotype" w:hAnsi="Palatino Linotype" w:cs="Tahoma"/>
          <w:i/>
          <w:iCs/>
          <w:sz w:val="20"/>
          <w:szCs w:val="20"/>
        </w:rPr>
      </w:pPr>
      <w:r w:rsidRPr="00AC7EB1">
        <w:rPr>
          <w:rFonts w:ascii="Palatino Linotype" w:hAnsi="Palatino Linotype" w:cs="Tahoma"/>
          <w:sz w:val="20"/>
          <w:szCs w:val="20"/>
        </w:rPr>
        <w:t xml:space="preserve">2. - </w:t>
      </w:r>
      <w:r w:rsidRPr="00AC7EB1">
        <w:rPr>
          <w:rFonts w:ascii="Palatino Linotype" w:hAnsi="Palatino Linotype" w:cs="Tahoma"/>
          <w:i/>
          <w:iCs/>
          <w:sz w:val="20"/>
          <w:szCs w:val="20"/>
        </w:rPr>
        <w:t>Por otro lado, referente a la clave 151324. OE0963100001, el Jefe del Departamento de Prestaciones de la</w:t>
      </w:r>
      <w:r>
        <w:rPr>
          <w:rFonts w:ascii="Palatino Linotype" w:hAnsi="Palatino Linotype" w:cs="Tahoma"/>
          <w:i/>
          <w:iCs/>
          <w:sz w:val="20"/>
          <w:szCs w:val="20"/>
        </w:rPr>
        <w:t xml:space="preserve"> </w:t>
      </w:r>
      <w:r w:rsidRPr="00AC7EB1">
        <w:rPr>
          <w:rFonts w:ascii="Palatino Linotype" w:hAnsi="Palatino Linotype" w:cs="Tahoma"/>
          <w:i/>
          <w:iCs/>
          <w:sz w:val="20"/>
          <w:szCs w:val="20"/>
        </w:rPr>
        <w:t>Dirección de Administración y Desarrollo de Personal, comunica que dicha clave no existe en la base de datos</w:t>
      </w:r>
      <w:r>
        <w:rPr>
          <w:rFonts w:ascii="Palatino Linotype" w:hAnsi="Palatino Linotype" w:cs="Tahoma"/>
          <w:i/>
          <w:iCs/>
          <w:sz w:val="20"/>
          <w:szCs w:val="20"/>
        </w:rPr>
        <w:t xml:space="preserve"> </w:t>
      </w:r>
      <w:r w:rsidRPr="00AC7EB1">
        <w:rPr>
          <w:rFonts w:ascii="Palatino Linotype" w:hAnsi="Palatino Linotype" w:cs="Tahoma"/>
          <w:i/>
          <w:iCs/>
          <w:sz w:val="20"/>
          <w:szCs w:val="20"/>
        </w:rPr>
        <w:t>del Organismo.</w:t>
      </w:r>
    </w:p>
    <w:p w:rsidR="00AC7EB1" w:rsidRPr="00AC7EB1" w:rsidRDefault="00AC7EB1" w:rsidP="00C84E74">
      <w:pPr>
        <w:pStyle w:val="Prrafodelista"/>
        <w:tabs>
          <w:tab w:val="left" w:pos="567"/>
        </w:tabs>
        <w:spacing w:line="360" w:lineRule="auto"/>
        <w:ind w:left="567" w:right="567"/>
        <w:jc w:val="both"/>
        <w:rPr>
          <w:rFonts w:ascii="Palatino Linotype" w:hAnsi="Palatino Linotype" w:cs="Tahoma"/>
          <w:i/>
          <w:iCs/>
          <w:sz w:val="20"/>
          <w:szCs w:val="20"/>
        </w:rPr>
      </w:pPr>
    </w:p>
    <w:p w:rsidR="00AC7EB1" w:rsidRPr="00AC7EB1" w:rsidRDefault="00AC7EB1" w:rsidP="00C84E74">
      <w:pPr>
        <w:pStyle w:val="Prrafodelista"/>
        <w:tabs>
          <w:tab w:val="left" w:pos="567"/>
        </w:tabs>
        <w:spacing w:line="360" w:lineRule="auto"/>
        <w:ind w:left="567" w:right="567"/>
        <w:jc w:val="both"/>
        <w:rPr>
          <w:rFonts w:ascii="Palatino Linotype" w:hAnsi="Palatino Linotype" w:cs="Tahoma"/>
          <w:sz w:val="20"/>
          <w:szCs w:val="20"/>
        </w:rPr>
      </w:pPr>
      <w:r w:rsidRPr="00AC7EB1">
        <w:rPr>
          <w:rFonts w:ascii="Palatino Linotype" w:hAnsi="Palatino Linotype" w:cs="Tahoma"/>
          <w:sz w:val="20"/>
          <w:szCs w:val="20"/>
        </w:rPr>
        <w:t>En términos de los artículos 178 y 179 de la Ley de la materia, le informo que tiene derecho a interponer recurso</w:t>
      </w:r>
      <w:r>
        <w:rPr>
          <w:rFonts w:ascii="Palatino Linotype" w:hAnsi="Palatino Linotype" w:cs="Tahoma"/>
          <w:sz w:val="20"/>
          <w:szCs w:val="20"/>
        </w:rPr>
        <w:t xml:space="preserve"> </w:t>
      </w:r>
      <w:r w:rsidRPr="00AC7EB1">
        <w:rPr>
          <w:rFonts w:ascii="Palatino Linotype" w:hAnsi="Palatino Linotype" w:cs="Tahoma"/>
          <w:sz w:val="20"/>
          <w:szCs w:val="20"/>
        </w:rPr>
        <w:t>de revisión dentro del plazo de 15 días hábiles, contados a partir de la fecha en que se realice la notificación</w:t>
      </w:r>
      <w:r>
        <w:rPr>
          <w:rFonts w:ascii="Palatino Linotype" w:hAnsi="Palatino Linotype" w:cs="Tahoma"/>
          <w:sz w:val="20"/>
          <w:szCs w:val="20"/>
        </w:rPr>
        <w:t xml:space="preserve"> </w:t>
      </w:r>
      <w:r w:rsidRPr="00AC7EB1">
        <w:rPr>
          <w:rFonts w:ascii="Palatino Linotype" w:hAnsi="Palatino Linotype" w:cs="Tahoma"/>
          <w:sz w:val="20"/>
          <w:szCs w:val="20"/>
        </w:rPr>
        <w:t>vía electrónica, de esta respuesta.</w:t>
      </w:r>
    </w:p>
    <w:p w:rsidR="00AC7EB1" w:rsidRDefault="00AC7EB1" w:rsidP="00C84E74">
      <w:pPr>
        <w:autoSpaceDE w:val="0"/>
        <w:autoSpaceDN w:val="0"/>
        <w:adjustRightInd w:val="0"/>
        <w:spacing w:line="360" w:lineRule="auto"/>
        <w:jc w:val="both"/>
        <w:rPr>
          <w:rFonts w:ascii="Palatino Linotype" w:hAnsi="Palatino Linotype" w:cs="Tahoma"/>
          <w:b/>
          <w:bCs/>
          <w:sz w:val="22"/>
        </w:rPr>
      </w:pPr>
    </w:p>
    <w:p w:rsidR="00AC7EB1" w:rsidRDefault="00AC7EB1" w:rsidP="00C84E74">
      <w:pPr>
        <w:autoSpaceDE w:val="0"/>
        <w:autoSpaceDN w:val="0"/>
        <w:adjustRightInd w:val="0"/>
        <w:spacing w:line="360" w:lineRule="auto"/>
        <w:jc w:val="both"/>
        <w:rPr>
          <w:rFonts w:ascii="Palatino Linotype" w:hAnsi="Palatino Linotype" w:cs="Tahoma"/>
          <w:bCs/>
          <w:sz w:val="22"/>
        </w:rPr>
      </w:pPr>
      <w:r>
        <w:rPr>
          <w:rFonts w:ascii="Palatino Linotype" w:hAnsi="Palatino Linotype" w:cs="Tahoma"/>
          <w:bCs/>
          <w:sz w:val="22"/>
        </w:rPr>
        <w:lastRenderedPageBreak/>
        <w:t xml:space="preserve">Por otra parte, notificó en esa misma fecha, las respuestas a las solicitudes de acceso a la información con número </w:t>
      </w:r>
      <w:r w:rsidR="00E46FDE">
        <w:rPr>
          <w:rFonts w:ascii="Palatino Linotype" w:hAnsi="Palatino Linotype" w:cs="Tahoma"/>
          <w:b/>
          <w:bCs/>
          <w:sz w:val="22"/>
        </w:rPr>
        <w:t>00149</w:t>
      </w:r>
      <w:r w:rsidR="00EF5600" w:rsidRPr="00E46FDE">
        <w:rPr>
          <w:rFonts w:ascii="Palatino Linotype" w:hAnsi="Palatino Linotype" w:cs="Tahoma"/>
          <w:b/>
          <w:bCs/>
          <w:sz w:val="22"/>
        </w:rPr>
        <w:t>/SEIEM/IP/2018</w:t>
      </w:r>
      <w:r w:rsidR="004A6ECB" w:rsidRPr="00EF5600">
        <w:rPr>
          <w:rFonts w:ascii="Palatino Linotype" w:eastAsia="Calibri" w:hAnsi="Palatino Linotype" w:cs="Tahoma"/>
          <w:bCs/>
          <w:sz w:val="22"/>
          <w:szCs w:val="22"/>
          <w:lang w:eastAsia="en-US"/>
        </w:rPr>
        <w:t xml:space="preserve"> y </w:t>
      </w:r>
      <w:r w:rsidR="00E46FDE">
        <w:rPr>
          <w:rFonts w:ascii="Palatino Linotype" w:hAnsi="Palatino Linotype" w:cs="Tahoma"/>
          <w:b/>
          <w:bCs/>
          <w:sz w:val="22"/>
        </w:rPr>
        <w:t>00150</w:t>
      </w:r>
      <w:r w:rsidR="00E46FDE" w:rsidRPr="00056D90">
        <w:rPr>
          <w:rFonts w:ascii="Palatino Linotype" w:hAnsi="Palatino Linotype" w:cs="Tahoma"/>
          <w:b/>
          <w:bCs/>
          <w:sz w:val="22"/>
        </w:rPr>
        <w:t>/SEIEM/IP/2018</w:t>
      </w:r>
      <w:r w:rsidR="00E43A0F" w:rsidRPr="00EF5600">
        <w:rPr>
          <w:rFonts w:ascii="Palatino Linotype" w:hAnsi="Palatino Linotype" w:cs="Tahoma"/>
          <w:sz w:val="22"/>
          <w:szCs w:val="22"/>
        </w:rPr>
        <w:t xml:space="preserve">, </w:t>
      </w:r>
      <w:r>
        <w:rPr>
          <w:rFonts w:ascii="Palatino Linotype" w:hAnsi="Palatino Linotype" w:cs="Tahoma"/>
          <w:sz w:val="22"/>
          <w:szCs w:val="22"/>
        </w:rPr>
        <w:t xml:space="preserve">a través de los oficios con número </w:t>
      </w:r>
      <w:r w:rsidRPr="00AC7EB1">
        <w:rPr>
          <w:rFonts w:ascii="Palatino Linotype" w:hAnsi="Palatino Linotype" w:cs="Tahoma"/>
          <w:sz w:val="22"/>
          <w:szCs w:val="22"/>
        </w:rPr>
        <w:t>205C13000/UT/0774/2018</w:t>
      </w:r>
      <w:r>
        <w:rPr>
          <w:rFonts w:ascii="Palatino Linotype" w:hAnsi="Palatino Linotype" w:cs="Tahoma"/>
          <w:sz w:val="22"/>
          <w:szCs w:val="22"/>
        </w:rPr>
        <w:t xml:space="preserve"> y </w:t>
      </w:r>
      <w:r w:rsidRPr="00AC7EB1">
        <w:rPr>
          <w:rFonts w:ascii="Palatino Linotype" w:hAnsi="Palatino Linotype" w:cs="Tahoma"/>
          <w:sz w:val="22"/>
          <w:szCs w:val="22"/>
        </w:rPr>
        <w:t>205C13000/UT/0774/2018</w:t>
      </w:r>
      <w:r>
        <w:rPr>
          <w:rFonts w:ascii="Palatino Linotype" w:hAnsi="Palatino Linotype" w:cs="Tahoma"/>
          <w:sz w:val="22"/>
          <w:szCs w:val="22"/>
        </w:rPr>
        <w:t xml:space="preserve">, del veinticinco de septiembre de dos mil dieciocho, </w:t>
      </w:r>
      <w:r>
        <w:rPr>
          <w:rFonts w:ascii="Palatino Linotype" w:hAnsi="Palatino Linotype" w:cs="Tahoma"/>
          <w:bCs/>
          <w:sz w:val="22"/>
        </w:rPr>
        <w:t xml:space="preserve">suscritos </w:t>
      </w:r>
      <w:r w:rsidR="002851EE">
        <w:rPr>
          <w:rFonts w:ascii="Palatino Linotype" w:hAnsi="Palatino Linotype" w:cs="Tahoma"/>
          <w:bCs/>
          <w:sz w:val="22"/>
        </w:rPr>
        <w:t xml:space="preserve">por </w:t>
      </w:r>
      <w:r>
        <w:rPr>
          <w:rFonts w:ascii="Palatino Linotype" w:hAnsi="Palatino Linotype" w:cs="Tahoma"/>
          <w:bCs/>
          <w:sz w:val="22"/>
        </w:rPr>
        <w:t>el Jefe de la Unidad de Asuntos Jurídicos y Titular de la Unidad de Transparencia del Sujeto Obligado, dirigido a la Solicitante, cuyo contenido en esencia</w:t>
      </w:r>
      <w:r w:rsidR="002851EE">
        <w:rPr>
          <w:rFonts w:ascii="Palatino Linotype" w:hAnsi="Palatino Linotype" w:cs="Tahoma"/>
          <w:bCs/>
          <w:sz w:val="22"/>
        </w:rPr>
        <w:t>l</w:t>
      </w:r>
      <w:r>
        <w:rPr>
          <w:rFonts w:ascii="Palatino Linotype" w:hAnsi="Palatino Linotype" w:cs="Tahoma"/>
          <w:bCs/>
          <w:sz w:val="22"/>
        </w:rPr>
        <w:t xml:space="preserve"> es el siguiente:</w:t>
      </w:r>
    </w:p>
    <w:p w:rsidR="00AC7EB1" w:rsidRDefault="00AC7EB1" w:rsidP="00C84E74">
      <w:pPr>
        <w:autoSpaceDE w:val="0"/>
        <w:autoSpaceDN w:val="0"/>
        <w:adjustRightInd w:val="0"/>
        <w:spacing w:line="360" w:lineRule="auto"/>
        <w:jc w:val="both"/>
        <w:rPr>
          <w:rFonts w:ascii="Palatino Linotype" w:hAnsi="Palatino Linotype" w:cs="Tahoma"/>
          <w:bCs/>
          <w:sz w:val="22"/>
        </w:rPr>
      </w:pPr>
    </w:p>
    <w:p w:rsidR="00AC7EB1" w:rsidRDefault="00AC7EB1" w:rsidP="00C84E74">
      <w:pPr>
        <w:autoSpaceDE w:val="0"/>
        <w:autoSpaceDN w:val="0"/>
        <w:adjustRightInd w:val="0"/>
        <w:spacing w:line="360" w:lineRule="auto"/>
        <w:ind w:left="567" w:right="567"/>
        <w:jc w:val="both"/>
        <w:rPr>
          <w:rFonts w:ascii="Palatino Linotype" w:hAnsi="Palatino Linotype" w:cs="Tahoma"/>
          <w:bCs/>
        </w:rPr>
      </w:pPr>
      <w:r w:rsidRPr="00AC7EB1">
        <w:rPr>
          <w:rFonts w:ascii="Palatino Linotype" w:hAnsi="Palatino Linotype" w:cs="Tahoma"/>
          <w:bCs/>
        </w:rPr>
        <w:t xml:space="preserve">Por lo anterior, con fundamento en los artículos 12 segundo párrafo, 50, 53 fracciones II, IV, V y VI, 163 y 172 de la Ley de Transparencia y Acceso a la Información Pública del Estado de México y Municipios, conforme a la respuesta proporcionada por el Servidor Público Habilitado de la Dirección de Administración y Desarrollo de Personal de este Organismo, informo a usted que: </w:t>
      </w:r>
    </w:p>
    <w:p w:rsidR="00AC7EB1" w:rsidRDefault="00AC7EB1" w:rsidP="00C84E74">
      <w:pPr>
        <w:autoSpaceDE w:val="0"/>
        <w:autoSpaceDN w:val="0"/>
        <w:adjustRightInd w:val="0"/>
        <w:spacing w:line="360" w:lineRule="auto"/>
        <w:ind w:left="567" w:right="567"/>
        <w:jc w:val="both"/>
        <w:rPr>
          <w:rFonts w:ascii="Palatino Linotype" w:hAnsi="Palatino Linotype" w:cs="Tahoma"/>
          <w:bCs/>
        </w:rPr>
      </w:pPr>
    </w:p>
    <w:p w:rsidR="00AC7EB1" w:rsidRDefault="00AC7EB1" w:rsidP="00C84E74">
      <w:pPr>
        <w:autoSpaceDE w:val="0"/>
        <w:autoSpaceDN w:val="0"/>
        <w:adjustRightInd w:val="0"/>
        <w:spacing w:line="360" w:lineRule="auto"/>
        <w:ind w:left="567" w:right="567"/>
        <w:jc w:val="both"/>
        <w:rPr>
          <w:rFonts w:ascii="Palatino Linotype" w:hAnsi="Palatino Linotype" w:cs="Tahoma"/>
          <w:bCs/>
        </w:rPr>
      </w:pPr>
      <w:r w:rsidRPr="00AC7EB1">
        <w:rPr>
          <w:rFonts w:ascii="Palatino Linotype" w:hAnsi="Palatino Linotype" w:cs="Tahoma"/>
          <w:bCs/>
        </w:rPr>
        <w:t xml:space="preserve">La plaza 151324.0E0963100001 no existe en la base de datos de este Organismo. </w:t>
      </w:r>
    </w:p>
    <w:p w:rsidR="00AC7EB1" w:rsidRDefault="00AC7EB1" w:rsidP="00C84E74">
      <w:pPr>
        <w:autoSpaceDE w:val="0"/>
        <w:autoSpaceDN w:val="0"/>
        <w:adjustRightInd w:val="0"/>
        <w:spacing w:line="360" w:lineRule="auto"/>
        <w:ind w:left="567" w:right="567"/>
        <w:jc w:val="both"/>
        <w:rPr>
          <w:rFonts w:ascii="Palatino Linotype" w:hAnsi="Palatino Linotype" w:cs="Tahoma"/>
          <w:bCs/>
        </w:rPr>
      </w:pPr>
    </w:p>
    <w:p w:rsidR="00AC7EB1" w:rsidRPr="00AC7EB1" w:rsidRDefault="00AC7EB1" w:rsidP="00C84E74">
      <w:pPr>
        <w:autoSpaceDE w:val="0"/>
        <w:autoSpaceDN w:val="0"/>
        <w:adjustRightInd w:val="0"/>
        <w:spacing w:line="360" w:lineRule="auto"/>
        <w:ind w:left="567" w:right="567"/>
        <w:jc w:val="both"/>
        <w:rPr>
          <w:rFonts w:ascii="Palatino Linotype" w:hAnsi="Palatino Linotype" w:cs="Tahoma"/>
          <w:bCs/>
        </w:rPr>
      </w:pPr>
      <w:r w:rsidRPr="00AC7EB1">
        <w:rPr>
          <w:rFonts w:ascii="Palatino Linotype" w:hAnsi="Palatino Linotype" w:cs="Tahoma"/>
          <w:bCs/>
        </w:rPr>
        <w:t>En términos de los artículos 178 y 179 de la Ley de la materia, le informo que tiene derecho a interponer recurso de revisión dentro del plazo de 15 días hábiles, contados a partir de la fecha en que se realice la notificación vía electrónica, de esta respuesta.</w:t>
      </w:r>
    </w:p>
    <w:p w:rsidR="00CC285C" w:rsidRDefault="00CC285C" w:rsidP="00C84E74">
      <w:pPr>
        <w:autoSpaceDE w:val="0"/>
        <w:autoSpaceDN w:val="0"/>
        <w:adjustRightInd w:val="0"/>
        <w:spacing w:line="360" w:lineRule="auto"/>
        <w:jc w:val="both"/>
        <w:rPr>
          <w:rFonts w:ascii="Palatino Linotype" w:hAnsi="Palatino Linotype" w:cs="Tahoma"/>
          <w:sz w:val="22"/>
          <w:szCs w:val="22"/>
        </w:rPr>
      </w:pPr>
    </w:p>
    <w:p w:rsidR="00587F23" w:rsidRPr="00EF5600" w:rsidRDefault="0061115C" w:rsidP="00C84E74">
      <w:pPr>
        <w:autoSpaceDE w:val="0"/>
        <w:autoSpaceDN w:val="0"/>
        <w:adjustRightInd w:val="0"/>
        <w:spacing w:line="360" w:lineRule="auto"/>
        <w:jc w:val="both"/>
        <w:rPr>
          <w:rFonts w:ascii="Palatino Linotype" w:hAnsi="Palatino Linotype" w:cs="Tahoma"/>
          <w:b/>
          <w:sz w:val="22"/>
          <w:szCs w:val="22"/>
        </w:rPr>
      </w:pPr>
      <w:r w:rsidRPr="00EF5600">
        <w:rPr>
          <w:rFonts w:ascii="Palatino Linotype" w:hAnsi="Palatino Linotype" w:cs="Tahoma"/>
          <w:b/>
          <w:sz w:val="22"/>
          <w:szCs w:val="22"/>
        </w:rPr>
        <w:t>V</w:t>
      </w:r>
      <w:r w:rsidR="00AA5A86" w:rsidRPr="00EF5600">
        <w:rPr>
          <w:rFonts w:ascii="Palatino Linotype" w:hAnsi="Palatino Linotype" w:cs="Tahoma"/>
          <w:b/>
          <w:sz w:val="22"/>
          <w:szCs w:val="22"/>
        </w:rPr>
        <w:t xml:space="preserve">I. </w:t>
      </w:r>
      <w:r w:rsidR="004100AA" w:rsidRPr="00EF5600">
        <w:rPr>
          <w:rFonts w:ascii="Palatino Linotype" w:hAnsi="Palatino Linotype" w:cs="Tahoma"/>
          <w:b/>
          <w:sz w:val="22"/>
          <w:szCs w:val="22"/>
        </w:rPr>
        <w:t>Interposición</w:t>
      </w:r>
      <w:r w:rsidR="00C459A9" w:rsidRPr="00EF5600">
        <w:rPr>
          <w:rFonts w:ascii="Palatino Linotype" w:hAnsi="Palatino Linotype" w:cs="Tahoma"/>
          <w:b/>
          <w:sz w:val="22"/>
          <w:szCs w:val="22"/>
        </w:rPr>
        <w:t xml:space="preserve"> de</w:t>
      </w:r>
      <w:r w:rsidR="00DB73B9">
        <w:rPr>
          <w:rFonts w:ascii="Palatino Linotype" w:hAnsi="Palatino Linotype" w:cs="Tahoma"/>
          <w:b/>
          <w:sz w:val="22"/>
          <w:szCs w:val="22"/>
        </w:rPr>
        <w:t xml:space="preserve"> </w:t>
      </w:r>
      <w:r w:rsidR="00C459A9" w:rsidRPr="00EF5600">
        <w:rPr>
          <w:rFonts w:ascii="Palatino Linotype" w:hAnsi="Palatino Linotype" w:cs="Tahoma"/>
          <w:b/>
          <w:sz w:val="22"/>
          <w:szCs w:val="22"/>
        </w:rPr>
        <w:t>l</w:t>
      </w:r>
      <w:r w:rsidR="004E401B" w:rsidRPr="00EF5600">
        <w:rPr>
          <w:rFonts w:ascii="Palatino Linotype" w:hAnsi="Palatino Linotype" w:cs="Tahoma"/>
          <w:b/>
          <w:sz w:val="22"/>
          <w:szCs w:val="22"/>
        </w:rPr>
        <w:t>os</w:t>
      </w:r>
      <w:r w:rsidR="00C459A9" w:rsidRPr="00EF5600">
        <w:rPr>
          <w:rFonts w:ascii="Palatino Linotype" w:hAnsi="Palatino Linotype" w:cs="Tahoma"/>
          <w:b/>
          <w:sz w:val="22"/>
          <w:szCs w:val="22"/>
        </w:rPr>
        <w:t xml:space="preserve"> Recurso</w:t>
      </w:r>
      <w:r w:rsidR="004E401B" w:rsidRPr="00EF5600">
        <w:rPr>
          <w:rFonts w:ascii="Palatino Linotype" w:hAnsi="Palatino Linotype" w:cs="Tahoma"/>
          <w:b/>
          <w:sz w:val="22"/>
          <w:szCs w:val="22"/>
        </w:rPr>
        <w:t>s</w:t>
      </w:r>
      <w:r w:rsidR="00C459A9" w:rsidRPr="00EF5600">
        <w:rPr>
          <w:rFonts w:ascii="Palatino Linotype" w:hAnsi="Palatino Linotype" w:cs="Tahoma"/>
          <w:b/>
          <w:sz w:val="22"/>
          <w:szCs w:val="22"/>
        </w:rPr>
        <w:t xml:space="preserve"> de R</w:t>
      </w:r>
      <w:r w:rsidR="00C25238" w:rsidRPr="00EF5600">
        <w:rPr>
          <w:rFonts w:ascii="Palatino Linotype" w:hAnsi="Palatino Linotype" w:cs="Tahoma"/>
          <w:b/>
          <w:sz w:val="22"/>
          <w:szCs w:val="22"/>
        </w:rPr>
        <w:t xml:space="preserve">evisión. </w:t>
      </w:r>
    </w:p>
    <w:p w:rsidR="00587F23" w:rsidRPr="00EF5600" w:rsidRDefault="00587F23" w:rsidP="00C84E74">
      <w:pPr>
        <w:autoSpaceDE w:val="0"/>
        <w:autoSpaceDN w:val="0"/>
        <w:adjustRightInd w:val="0"/>
        <w:spacing w:line="360" w:lineRule="auto"/>
        <w:jc w:val="both"/>
        <w:rPr>
          <w:rFonts w:ascii="Palatino Linotype" w:hAnsi="Palatino Linotype" w:cs="Tahoma"/>
          <w:b/>
          <w:sz w:val="22"/>
          <w:szCs w:val="22"/>
        </w:rPr>
      </w:pPr>
    </w:p>
    <w:p w:rsidR="00C25238" w:rsidRPr="00EF5600" w:rsidRDefault="00E46FDE" w:rsidP="00C84E7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primero de octubre</w:t>
      </w:r>
      <w:r w:rsidR="00C25238" w:rsidRPr="00EF5600">
        <w:rPr>
          <w:rFonts w:ascii="Palatino Linotype" w:hAnsi="Palatino Linotype" w:cs="Tahoma"/>
          <w:sz w:val="22"/>
          <w:szCs w:val="22"/>
        </w:rPr>
        <w:t xml:space="preserve"> de dos mil dieciocho, se recibió en este </w:t>
      </w:r>
      <w:r w:rsidR="00C25238" w:rsidRPr="00EF5600">
        <w:rPr>
          <w:rFonts w:ascii="Palatino Linotype" w:eastAsia="Calibri" w:hAnsi="Palatino Linotype" w:cs="Tahoma"/>
          <w:sz w:val="22"/>
          <w:szCs w:val="22"/>
          <w:lang w:eastAsia="en-US"/>
        </w:rPr>
        <w:t xml:space="preserve">Instituto, a través del </w:t>
      </w:r>
      <w:r w:rsidR="000313A7" w:rsidRPr="00EF5600">
        <w:rPr>
          <w:rFonts w:ascii="Palatino Linotype" w:hAnsi="Palatino Linotype" w:cs="Tahoma"/>
          <w:sz w:val="22"/>
          <w:szCs w:val="22"/>
          <w:lang w:val="es-ES"/>
        </w:rPr>
        <w:t>Sistema de Acceso a la Información Mexiquense (SAIMEX)</w:t>
      </w:r>
      <w:r w:rsidR="006C1B1D" w:rsidRPr="00EF5600">
        <w:rPr>
          <w:rFonts w:ascii="Palatino Linotype" w:hAnsi="Palatino Linotype" w:cs="Tahoma"/>
          <w:sz w:val="22"/>
          <w:szCs w:val="22"/>
        </w:rPr>
        <w:t xml:space="preserve">, </w:t>
      </w:r>
      <w:r>
        <w:rPr>
          <w:rFonts w:ascii="Palatino Linotype" w:hAnsi="Palatino Linotype" w:cs="Tahoma"/>
          <w:sz w:val="22"/>
          <w:szCs w:val="22"/>
        </w:rPr>
        <w:t>cuatro</w:t>
      </w:r>
      <w:r w:rsidR="006C1B1D" w:rsidRPr="00EF5600">
        <w:rPr>
          <w:rFonts w:ascii="Palatino Linotype" w:hAnsi="Palatino Linotype" w:cs="Tahoma"/>
          <w:sz w:val="22"/>
          <w:szCs w:val="22"/>
        </w:rPr>
        <w:t xml:space="preserve"> Recurso</w:t>
      </w:r>
      <w:r w:rsidR="004E401B" w:rsidRPr="00EF5600">
        <w:rPr>
          <w:rFonts w:ascii="Palatino Linotype" w:hAnsi="Palatino Linotype" w:cs="Tahoma"/>
          <w:sz w:val="22"/>
          <w:szCs w:val="22"/>
        </w:rPr>
        <w:t>s</w:t>
      </w:r>
      <w:r w:rsidR="006C1B1D" w:rsidRPr="00EF5600">
        <w:rPr>
          <w:rFonts w:ascii="Palatino Linotype" w:hAnsi="Palatino Linotype" w:cs="Tahoma"/>
          <w:sz w:val="22"/>
          <w:szCs w:val="22"/>
        </w:rPr>
        <w:t xml:space="preserve"> de R</w:t>
      </w:r>
      <w:r w:rsidR="00C25238" w:rsidRPr="00EF5600">
        <w:rPr>
          <w:rFonts w:ascii="Palatino Linotype" w:hAnsi="Palatino Linotype" w:cs="Tahoma"/>
          <w:sz w:val="22"/>
          <w:szCs w:val="22"/>
        </w:rPr>
        <w:t>evisión interpuesto</w:t>
      </w:r>
      <w:r w:rsidR="004E401B" w:rsidRPr="00EF5600">
        <w:rPr>
          <w:rFonts w:ascii="Palatino Linotype" w:hAnsi="Palatino Linotype" w:cs="Tahoma"/>
          <w:sz w:val="22"/>
          <w:szCs w:val="22"/>
        </w:rPr>
        <w:t>s</w:t>
      </w:r>
      <w:r w:rsidR="00C25238" w:rsidRPr="00EF5600">
        <w:rPr>
          <w:rFonts w:ascii="Palatino Linotype" w:hAnsi="Palatino Linotype" w:cs="Tahoma"/>
          <w:sz w:val="22"/>
          <w:szCs w:val="22"/>
        </w:rPr>
        <w:t xml:space="preserve"> por la</w:t>
      </w:r>
      <w:r w:rsidR="006C1B1D" w:rsidRPr="00EF5600">
        <w:rPr>
          <w:rFonts w:ascii="Palatino Linotype" w:hAnsi="Palatino Linotype" w:cs="Tahoma"/>
          <w:sz w:val="22"/>
          <w:szCs w:val="22"/>
        </w:rPr>
        <w:t xml:space="preserve"> parte</w:t>
      </w:r>
      <w:r w:rsidR="00C25238" w:rsidRPr="00EF5600">
        <w:rPr>
          <w:rFonts w:ascii="Palatino Linotype" w:hAnsi="Palatino Linotype" w:cs="Tahoma"/>
          <w:sz w:val="22"/>
          <w:szCs w:val="22"/>
        </w:rPr>
        <w:t xml:space="preserve"> recurrente, en contra </w:t>
      </w:r>
      <w:r w:rsidR="004E401B" w:rsidRPr="00EF5600">
        <w:rPr>
          <w:rFonts w:ascii="Palatino Linotype" w:hAnsi="Palatino Linotype" w:cs="Tahoma"/>
          <w:sz w:val="22"/>
          <w:szCs w:val="22"/>
        </w:rPr>
        <w:t>de las respuestas emitidas por el</w:t>
      </w:r>
      <w:r w:rsidR="00587F23" w:rsidRPr="00EF5600">
        <w:rPr>
          <w:rFonts w:ascii="Palatino Linotype" w:hAnsi="Palatino Linotype" w:cs="Tahoma"/>
          <w:sz w:val="22"/>
          <w:szCs w:val="22"/>
        </w:rPr>
        <w:t xml:space="preserve"> Sujeto Obligado</w:t>
      </w:r>
      <w:r w:rsidR="004E401B" w:rsidRPr="00EF5600">
        <w:rPr>
          <w:rFonts w:ascii="Palatino Linotype" w:hAnsi="Palatino Linotype" w:cs="Tahoma"/>
          <w:sz w:val="22"/>
          <w:szCs w:val="22"/>
        </w:rPr>
        <w:t xml:space="preserve"> a</w:t>
      </w:r>
      <w:r w:rsidR="00D90AC9">
        <w:rPr>
          <w:rFonts w:ascii="Palatino Linotype" w:hAnsi="Palatino Linotype" w:cs="Tahoma"/>
          <w:sz w:val="22"/>
          <w:szCs w:val="22"/>
        </w:rPr>
        <w:t xml:space="preserve"> las solicitudes de información, </w:t>
      </w:r>
      <w:r w:rsidR="00C25238" w:rsidRPr="00EF5600">
        <w:rPr>
          <w:rFonts w:ascii="Palatino Linotype" w:hAnsi="Palatino Linotype" w:cs="Tahoma"/>
          <w:sz w:val="22"/>
          <w:szCs w:val="22"/>
        </w:rPr>
        <w:t>en los siguientes</w:t>
      </w:r>
      <w:r w:rsidR="00587F23" w:rsidRPr="00EF5600">
        <w:rPr>
          <w:rFonts w:ascii="Palatino Linotype" w:hAnsi="Palatino Linotype" w:cs="Tahoma"/>
          <w:sz w:val="22"/>
          <w:szCs w:val="22"/>
        </w:rPr>
        <w:t xml:space="preserve"> términos</w:t>
      </w:r>
      <w:r w:rsidR="00C25238" w:rsidRPr="00EF5600">
        <w:rPr>
          <w:rFonts w:ascii="Palatino Linotype" w:hAnsi="Palatino Linotype" w:cs="Tahoma"/>
          <w:sz w:val="22"/>
          <w:szCs w:val="22"/>
        </w:rPr>
        <w:t>:</w:t>
      </w:r>
    </w:p>
    <w:p w:rsidR="00C25238" w:rsidRDefault="00C25238" w:rsidP="00C84E74">
      <w:pPr>
        <w:tabs>
          <w:tab w:val="left" w:pos="4667"/>
        </w:tabs>
        <w:spacing w:line="360" w:lineRule="auto"/>
        <w:jc w:val="both"/>
        <w:rPr>
          <w:rFonts w:ascii="Palatino Linotype" w:hAnsi="Palatino Linotype" w:cs="Tahoma"/>
          <w:bCs/>
          <w:sz w:val="22"/>
          <w:szCs w:val="22"/>
        </w:rPr>
      </w:pPr>
    </w:p>
    <w:p w:rsidR="006D6BAD" w:rsidRPr="00056D90" w:rsidRDefault="006D6BAD" w:rsidP="00C84E74">
      <w:pPr>
        <w:pStyle w:val="Prrafodelista"/>
        <w:numPr>
          <w:ilvl w:val="0"/>
          <w:numId w:val="20"/>
        </w:numPr>
        <w:tabs>
          <w:tab w:val="left" w:pos="4667"/>
        </w:tabs>
        <w:spacing w:line="360" w:lineRule="auto"/>
        <w:ind w:right="567"/>
        <w:jc w:val="both"/>
        <w:rPr>
          <w:rFonts w:ascii="Palatino Linotype" w:hAnsi="Palatino Linotype" w:cs="Tahoma"/>
          <w:b/>
          <w:bCs/>
        </w:rPr>
      </w:pPr>
      <w:r w:rsidRPr="00056D90">
        <w:rPr>
          <w:rFonts w:ascii="Palatino Linotype" w:hAnsi="Palatino Linotype" w:cs="Tahoma"/>
          <w:b/>
          <w:bCs/>
        </w:rPr>
        <w:lastRenderedPageBreak/>
        <w:t>Solicitud de acceso a la información número 00147/SEIEM/IP/2018</w:t>
      </w:r>
    </w:p>
    <w:p w:rsidR="006D6BAD" w:rsidRPr="00EF5600" w:rsidRDefault="006D6BAD" w:rsidP="00C84E74">
      <w:pPr>
        <w:tabs>
          <w:tab w:val="left" w:pos="4667"/>
        </w:tabs>
        <w:spacing w:line="360" w:lineRule="auto"/>
        <w:jc w:val="both"/>
        <w:rPr>
          <w:rFonts w:ascii="Palatino Linotype" w:hAnsi="Palatino Linotype" w:cs="Tahoma"/>
          <w:bCs/>
          <w:sz w:val="22"/>
          <w:szCs w:val="22"/>
        </w:rPr>
      </w:pPr>
    </w:p>
    <w:p w:rsidR="00C25238" w:rsidRPr="006D6BAD" w:rsidRDefault="00C25238" w:rsidP="00C84E74">
      <w:pPr>
        <w:tabs>
          <w:tab w:val="left" w:pos="4667"/>
        </w:tabs>
        <w:spacing w:line="360" w:lineRule="auto"/>
        <w:ind w:left="567" w:right="567"/>
        <w:jc w:val="both"/>
        <w:rPr>
          <w:rFonts w:ascii="Palatino Linotype" w:hAnsi="Palatino Linotype" w:cs="Tahoma"/>
          <w:bCs/>
          <w:szCs w:val="22"/>
        </w:rPr>
      </w:pPr>
      <w:r w:rsidRPr="006D6BAD">
        <w:rPr>
          <w:rFonts w:ascii="Palatino Linotype" w:hAnsi="Palatino Linotype" w:cs="Tahoma"/>
          <w:b/>
          <w:bCs/>
          <w:szCs w:val="22"/>
        </w:rPr>
        <w:t>ACTO IMPUGNADO</w:t>
      </w:r>
    </w:p>
    <w:p w:rsidR="000313A7" w:rsidRPr="006D6BAD" w:rsidRDefault="00E46FDE" w:rsidP="00C84E74">
      <w:pPr>
        <w:autoSpaceDE w:val="0"/>
        <w:autoSpaceDN w:val="0"/>
        <w:adjustRightInd w:val="0"/>
        <w:spacing w:line="360" w:lineRule="auto"/>
        <w:ind w:left="567" w:right="567"/>
        <w:jc w:val="both"/>
        <w:rPr>
          <w:rFonts w:ascii="Palatino Linotype" w:hAnsi="Palatino Linotype" w:cs="Tahoma"/>
          <w:szCs w:val="22"/>
        </w:rPr>
      </w:pPr>
      <w:r w:rsidRPr="006D6BAD">
        <w:rPr>
          <w:rFonts w:ascii="Palatino Linotype" w:hAnsi="Palatino Linotype" w:cs="Tahoma"/>
          <w:szCs w:val="22"/>
        </w:rPr>
        <w:t>Ausencia de información</w:t>
      </w:r>
    </w:p>
    <w:p w:rsidR="00E46FDE" w:rsidRPr="006D6BAD" w:rsidRDefault="00E46FDE" w:rsidP="00C84E74">
      <w:pPr>
        <w:autoSpaceDE w:val="0"/>
        <w:autoSpaceDN w:val="0"/>
        <w:adjustRightInd w:val="0"/>
        <w:spacing w:line="360" w:lineRule="auto"/>
        <w:ind w:left="567" w:right="567"/>
        <w:jc w:val="both"/>
        <w:rPr>
          <w:rFonts w:ascii="Palatino Linotype" w:hAnsi="Palatino Linotype" w:cs="Tahoma"/>
          <w:szCs w:val="22"/>
        </w:rPr>
      </w:pPr>
    </w:p>
    <w:p w:rsidR="00C25238" w:rsidRPr="006D6BAD" w:rsidRDefault="00C25238" w:rsidP="00C84E74">
      <w:pPr>
        <w:autoSpaceDE w:val="0"/>
        <w:autoSpaceDN w:val="0"/>
        <w:adjustRightInd w:val="0"/>
        <w:spacing w:line="360" w:lineRule="auto"/>
        <w:ind w:left="567" w:right="567"/>
        <w:jc w:val="both"/>
        <w:rPr>
          <w:rFonts w:ascii="Palatino Linotype" w:hAnsi="Palatino Linotype" w:cs="Tahoma"/>
          <w:b/>
          <w:szCs w:val="22"/>
        </w:rPr>
      </w:pPr>
      <w:r w:rsidRPr="006D6BAD">
        <w:rPr>
          <w:rFonts w:ascii="Palatino Linotype" w:hAnsi="Palatino Linotype" w:cs="Tahoma"/>
          <w:b/>
          <w:szCs w:val="22"/>
        </w:rPr>
        <w:t>RAZONES O MOTIVOS DE LA INCONFORMIDAD</w:t>
      </w:r>
    </w:p>
    <w:p w:rsidR="004E401B" w:rsidRDefault="00E46FDE" w:rsidP="00C84E74">
      <w:pPr>
        <w:spacing w:line="360" w:lineRule="auto"/>
        <w:ind w:left="567"/>
        <w:jc w:val="both"/>
        <w:rPr>
          <w:rFonts w:ascii="Palatino Linotype" w:hAnsi="Palatino Linotype" w:cs="Tahoma"/>
          <w:szCs w:val="22"/>
        </w:rPr>
      </w:pPr>
      <w:r w:rsidRPr="006D6BAD">
        <w:rPr>
          <w:rFonts w:ascii="Palatino Linotype" w:hAnsi="Palatino Linotype" w:cs="Tahoma"/>
          <w:szCs w:val="22"/>
        </w:rPr>
        <w:t>No están proporcionando la información solicitada, ya que al tratarse de una baja irregular. Debe de estar documentada en el expediente del trabajador.</w:t>
      </w:r>
    </w:p>
    <w:p w:rsidR="00D90AC9" w:rsidRDefault="00D90AC9" w:rsidP="00C84E74">
      <w:pPr>
        <w:spacing w:line="360" w:lineRule="auto"/>
        <w:ind w:left="567"/>
        <w:jc w:val="both"/>
        <w:rPr>
          <w:rFonts w:ascii="Palatino Linotype" w:hAnsi="Palatino Linotype" w:cs="Tahoma"/>
          <w:szCs w:val="22"/>
        </w:rPr>
      </w:pPr>
    </w:p>
    <w:p w:rsidR="00D90AC9" w:rsidRPr="00056D90" w:rsidRDefault="00D90AC9" w:rsidP="00C84E74">
      <w:pPr>
        <w:pStyle w:val="Prrafodelista"/>
        <w:numPr>
          <w:ilvl w:val="0"/>
          <w:numId w:val="20"/>
        </w:numPr>
        <w:tabs>
          <w:tab w:val="left" w:pos="4667"/>
        </w:tabs>
        <w:spacing w:line="360" w:lineRule="auto"/>
        <w:ind w:right="567"/>
        <w:jc w:val="both"/>
        <w:rPr>
          <w:rFonts w:ascii="Palatino Linotype" w:hAnsi="Palatino Linotype" w:cs="Tahoma"/>
          <w:b/>
          <w:bCs/>
          <w:szCs w:val="22"/>
        </w:rPr>
      </w:pPr>
      <w:r w:rsidRPr="00056D90">
        <w:rPr>
          <w:rFonts w:ascii="Palatino Linotype" w:hAnsi="Palatino Linotype" w:cs="Tahoma"/>
          <w:b/>
          <w:bCs/>
          <w:szCs w:val="22"/>
        </w:rPr>
        <w:t>Solicitud de acceso a la información número 00148/SEIEM/IP/2018</w:t>
      </w:r>
    </w:p>
    <w:p w:rsidR="00D90AC9" w:rsidRDefault="00D90AC9" w:rsidP="00C84E74">
      <w:pPr>
        <w:spacing w:line="360" w:lineRule="auto"/>
        <w:ind w:left="567"/>
        <w:jc w:val="both"/>
        <w:rPr>
          <w:rFonts w:ascii="Palatino Linotype" w:hAnsi="Palatino Linotype" w:cs="Tahoma"/>
          <w:szCs w:val="22"/>
        </w:rPr>
      </w:pPr>
    </w:p>
    <w:p w:rsidR="00D90AC9" w:rsidRPr="006D6BAD" w:rsidRDefault="00D90AC9" w:rsidP="00C84E74">
      <w:pPr>
        <w:tabs>
          <w:tab w:val="left" w:pos="4667"/>
        </w:tabs>
        <w:spacing w:line="360" w:lineRule="auto"/>
        <w:ind w:left="567" w:right="567"/>
        <w:jc w:val="both"/>
        <w:rPr>
          <w:rFonts w:ascii="Palatino Linotype" w:hAnsi="Palatino Linotype" w:cs="Tahoma"/>
          <w:bCs/>
          <w:szCs w:val="22"/>
        </w:rPr>
      </w:pPr>
      <w:r w:rsidRPr="006D6BAD">
        <w:rPr>
          <w:rFonts w:ascii="Palatino Linotype" w:hAnsi="Palatino Linotype" w:cs="Tahoma"/>
          <w:b/>
          <w:bCs/>
          <w:szCs w:val="22"/>
        </w:rPr>
        <w:t>ACTO IMPUGNADO</w:t>
      </w:r>
    </w:p>
    <w:p w:rsidR="00D90AC9" w:rsidRDefault="00D90AC9" w:rsidP="00C84E74">
      <w:pPr>
        <w:autoSpaceDE w:val="0"/>
        <w:autoSpaceDN w:val="0"/>
        <w:adjustRightInd w:val="0"/>
        <w:spacing w:line="360" w:lineRule="auto"/>
        <w:ind w:left="567" w:right="567"/>
        <w:jc w:val="both"/>
        <w:rPr>
          <w:rFonts w:ascii="Palatino Linotype" w:hAnsi="Palatino Linotype" w:cs="Tahoma"/>
          <w:szCs w:val="22"/>
        </w:rPr>
      </w:pPr>
      <w:r w:rsidRPr="00D90AC9">
        <w:rPr>
          <w:rFonts w:ascii="Palatino Linotype" w:hAnsi="Palatino Linotype" w:cs="Tahoma"/>
          <w:szCs w:val="22"/>
        </w:rPr>
        <w:t>No están proporcionando la información solicitada.</w:t>
      </w: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szCs w:val="22"/>
        </w:rPr>
      </w:pP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b/>
          <w:szCs w:val="22"/>
        </w:rPr>
      </w:pPr>
      <w:r w:rsidRPr="006D6BAD">
        <w:rPr>
          <w:rFonts w:ascii="Palatino Linotype" w:hAnsi="Palatino Linotype" w:cs="Tahoma"/>
          <w:b/>
          <w:szCs w:val="22"/>
        </w:rPr>
        <w:t>RAZONES O MOTIVOS DE LA INCONFORMIDAD</w:t>
      </w:r>
    </w:p>
    <w:p w:rsidR="00D90AC9" w:rsidRDefault="00D90AC9" w:rsidP="00C84E74">
      <w:pPr>
        <w:spacing w:line="360" w:lineRule="auto"/>
        <w:ind w:left="567"/>
        <w:jc w:val="both"/>
        <w:rPr>
          <w:rFonts w:ascii="Palatino Linotype" w:hAnsi="Palatino Linotype" w:cs="Tahoma"/>
          <w:szCs w:val="22"/>
        </w:rPr>
      </w:pPr>
      <w:r w:rsidRPr="00D90AC9">
        <w:rPr>
          <w:rFonts w:ascii="Palatino Linotype" w:hAnsi="Palatino Linotype" w:cs="Tahoma"/>
          <w:szCs w:val="22"/>
        </w:rPr>
        <w:t xml:space="preserve">Se trata de un alta irregular, en el FUP de alta de la trabajadora no está su forma, deben de tener en el expediente </w:t>
      </w:r>
      <w:proofErr w:type="spellStart"/>
      <w:r w:rsidRPr="00D90AC9">
        <w:rPr>
          <w:rFonts w:ascii="Palatino Linotype" w:hAnsi="Palatino Linotype" w:cs="Tahoma"/>
          <w:szCs w:val="22"/>
        </w:rPr>
        <w:t>algun</w:t>
      </w:r>
      <w:proofErr w:type="spellEnd"/>
      <w:r w:rsidRPr="00D90AC9">
        <w:rPr>
          <w:rFonts w:ascii="Palatino Linotype" w:hAnsi="Palatino Linotype" w:cs="Tahoma"/>
          <w:szCs w:val="22"/>
        </w:rPr>
        <w:t xml:space="preserve"> documento en </w:t>
      </w:r>
      <w:proofErr w:type="spellStart"/>
      <w:r w:rsidRPr="00D90AC9">
        <w:rPr>
          <w:rFonts w:ascii="Palatino Linotype" w:hAnsi="Palatino Linotype" w:cs="Tahoma"/>
          <w:szCs w:val="22"/>
        </w:rPr>
        <w:t>le</w:t>
      </w:r>
      <w:proofErr w:type="spellEnd"/>
      <w:r w:rsidRPr="00D90AC9">
        <w:rPr>
          <w:rFonts w:ascii="Palatino Linotype" w:hAnsi="Palatino Linotype" w:cs="Tahoma"/>
          <w:szCs w:val="22"/>
        </w:rPr>
        <w:t xml:space="preserve"> que aparezca la firma de la trabajadora</w:t>
      </w:r>
      <w:r>
        <w:rPr>
          <w:rFonts w:ascii="Palatino Linotype" w:hAnsi="Palatino Linotype" w:cs="Tahoma"/>
          <w:szCs w:val="22"/>
        </w:rPr>
        <w:t xml:space="preserve"> (</w:t>
      </w:r>
      <w:r w:rsidRPr="00F55B1B">
        <w:rPr>
          <w:rFonts w:ascii="Palatino Linotype" w:hAnsi="Palatino Linotype" w:cs="Tahoma"/>
          <w:i/>
          <w:szCs w:val="22"/>
        </w:rPr>
        <w:t>Sic</w:t>
      </w:r>
      <w:r>
        <w:rPr>
          <w:rFonts w:ascii="Palatino Linotype" w:hAnsi="Palatino Linotype" w:cs="Tahoma"/>
          <w:szCs w:val="22"/>
        </w:rPr>
        <w:t>).</w:t>
      </w:r>
    </w:p>
    <w:p w:rsidR="00D90AC9" w:rsidRDefault="00D90AC9" w:rsidP="00C84E74">
      <w:pPr>
        <w:spacing w:line="360" w:lineRule="auto"/>
        <w:ind w:left="567"/>
        <w:jc w:val="both"/>
        <w:rPr>
          <w:rFonts w:ascii="Palatino Linotype" w:hAnsi="Palatino Linotype" w:cs="Tahoma"/>
          <w:szCs w:val="22"/>
        </w:rPr>
      </w:pPr>
    </w:p>
    <w:p w:rsidR="00D90AC9" w:rsidRDefault="00D90AC9" w:rsidP="00C84E74">
      <w:pPr>
        <w:pStyle w:val="Prrafodelista"/>
        <w:numPr>
          <w:ilvl w:val="0"/>
          <w:numId w:val="20"/>
        </w:numPr>
        <w:spacing w:line="360" w:lineRule="auto"/>
        <w:jc w:val="both"/>
        <w:rPr>
          <w:rFonts w:ascii="Palatino Linotype" w:hAnsi="Palatino Linotype" w:cs="Tahoma"/>
          <w:b/>
          <w:bCs/>
          <w:szCs w:val="22"/>
        </w:rPr>
      </w:pPr>
      <w:r w:rsidRPr="00D90AC9">
        <w:rPr>
          <w:rFonts w:ascii="Palatino Linotype" w:hAnsi="Palatino Linotype" w:cs="Tahoma"/>
          <w:b/>
          <w:bCs/>
          <w:szCs w:val="22"/>
        </w:rPr>
        <w:t>Solicitud de acceso a la información número 00149/SEIEM/IP/2018</w:t>
      </w:r>
    </w:p>
    <w:p w:rsidR="00D90AC9" w:rsidRPr="00D90AC9" w:rsidRDefault="00D90AC9" w:rsidP="00C84E74">
      <w:pPr>
        <w:spacing w:line="360" w:lineRule="auto"/>
        <w:jc w:val="both"/>
        <w:rPr>
          <w:rFonts w:ascii="Palatino Linotype" w:hAnsi="Palatino Linotype" w:cs="Tahoma"/>
          <w:b/>
          <w:bCs/>
          <w:szCs w:val="22"/>
        </w:rPr>
      </w:pPr>
    </w:p>
    <w:p w:rsidR="00D90AC9" w:rsidRPr="006D6BAD" w:rsidRDefault="00D90AC9" w:rsidP="00C84E74">
      <w:pPr>
        <w:tabs>
          <w:tab w:val="left" w:pos="4667"/>
        </w:tabs>
        <w:spacing w:line="360" w:lineRule="auto"/>
        <w:ind w:left="567" w:right="567"/>
        <w:jc w:val="both"/>
        <w:rPr>
          <w:rFonts w:ascii="Palatino Linotype" w:hAnsi="Palatino Linotype" w:cs="Tahoma"/>
          <w:bCs/>
          <w:szCs w:val="22"/>
        </w:rPr>
      </w:pPr>
      <w:r w:rsidRPr="006D6BAD">
        <w:rPr>
          <w:rFonts w:ascii="Palatino Linotype" w:hAnsi="Palatino Linotype" w:cs="Tahoma"/>
          <w:b/>
          <w:bCs/>
          <w:szCs w:val="22"/>
        </w:rPr>
        <w:t>ACTO IMPUGNADO</w:t>
      </w:r>
    </w:p>
    <w:p w:rsidR="00D90AC9" w:rsidRDefault="00D90AC9" w:rsidP="00C84E74">
      <w:pPr>
        <w:autoSpaceDE w:val="0"/>
        <w:autoSpaceDN w:val="0"/>
        <w:adjustRightInd w:val="0"/>
        <w:spacing w:line="360" w:lineRule="auto"/>
        <w:ind w:left="567" w:right="567"/>
        <w:jc w:val="both"/>
        <w:rPr>
          <w:rFonts w:ascii="Palatino Linotype" w:hAnsi="Palatino Linotype" w:cs="Tahoma"/>
          <w:szCs w:val="22"/>
        </w:rPr>
      </w:pPr>
      <w:r w:rsidRPr="00D90AC9">
        <w:rPr>
          <w:rFonts w:ascii="Palatino Linotype" w:hAnsi="Palatino Linotype" w:cs="Tahoma"/>
          <w:szCs w:val="22"/>
        </w:rPr>
        <w:t>No están dando la información solicitada.</w:t>
      </w: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szCs w:val="22"/>
        </w:rPr>
      </w:pP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b/>
          <w:szCs w:val="22"/>
        </w:rPr>
      </w:pPr>
      <w:r w:rsidRPr="006D6BAD">
        <w:rPr>
          <w:rFonts w:ascii="Palatino Linotype" w:hAnsi="Palatino Linotype" w:cs="Tahoma"/>
          <w:b/>
          <w:szCs w:val="22"/>
        </w:rPr>
        <w:t>RAZONES O MOTIVOS DE LA INCONFORMIDAD</w:t>
      </w:r>
    </w:p>
    <w:p w:rsidR="00D90AC9" w:rsidRPr="00D6620B" w:rsidRDefault="00D90AC9" w:rsidP="00C84E74">
      <w:pPr>
        <w:spacing w:line="360" w:lineRule="auto"/>
        <w:ind w:left="567"/>
        <w:jc w:val="both"/>
        <w:rPr>
          <w:rFonts w:ascii="Palatino Linotype" w:hAnsi="Palatino Linotype" w:cs="Tahoma"/>
          <w:szCs w:val="22"/>
        </w:rPr>
      </w:pPr>
      <w:r w:rsidRPr="00D90AC9">
        <w:rPr>
          <w:rFonts w:ascii="Palatino Linotype" w:hAnsi="Palatino Linotype" w:cs="Tahoma"/>
          <w:szCs w:val="22"/>
        </w:rPr>
        <w:t>La plaza estuvo de alta en la base de datos del organismo. Solicito me informen en donde estuvo adscrita</w:t>
      </w:r>
      <w:r w:rsidR="00D6620B">
        <w:rPr>
          <w:rFonts w:ascii="Palatino Linotype" w:hAnsi="Palatino Linotype" w:cs="Tahoma"/>
          <w:szCs w:val="22"/>
        </w:rPr>
        <w:t xml:space="preserve"> (</w:t>
      </w:r>
      <w:r w:rsidR="00D6620B">
        <w:rPr>
          <w:rFonts w:ascii="Palatino Linotype" w:hAnsi="Palatino Linotype" w:cs="Tahoma"/>
          <w:i/>
          <w:szCs w:val="22"/>
        </w:rPr>
        <w:t>Sic.</w:t>
      </w:r>
      <w:r w:rsidR="00D6620B">
        <w:rPr>
          <w:rFonts w:ascii="Palatino Linotype" w:hAnsi="Palatino Linotype" w:cs="Tahoma"/>
          <w:szCs w:val="22"/>
        </w:rPr>
        <w:t>)</w:t>
      </w:r>
    </w:p>
    <w:p w:rsidR="00E46FDE" w:rsidRDefault="00E46FDE" w:rsidP="00C84E74">
      <w:pPr>
        <w:spacing w:line="360" w:lineRule="auto"/>
        <w:jc w:val="both"/>
        <w:rPr>
          <w:rFonts w:ascii="Palatino Linotype" w:hAnsi="Palatino Linotype" w:cs="Tahoma"/>
          <w:b/>
          <w:szCs w:val="22"/>
        </w:rPr>
      </w:pPr>
    </w:p>
    <w:p w:rsidR="00D90AC9" w:rsidRPr="00D90AC9" w:rsidRDefault="00D90AC9" w:rsidP="00C84E74">
      <w:pPr>
        <w:pStyle w:val="Prrafodelista"/>
        <w:numPr>
          <w:ilvl w:val="0"/>
          <w:numId w:val="20"/>
        </w:numPr>
        <w:spacing w:line="360" w:lineRule="auto"/>
        <w:jc w:val="both"/>
        <w:rPr>
          <w:rFonts w:ascii="Palatino Linotype" w:hAnsi="Palatino Linotype" w:cs="Tahoma"/>
          <w:b/>
          <w:sz w:val="20"/>
          <w:szCs w:val="22"/>
        </w:rPr>
      </w:pPr>
      <w:r w:rsidRPr="00D90AC9">
        <w:rPr>
          <w:rFonts w:ascii="Palatino Linotype" w:hAnsi="Palatino Linotype" w:cs="Tahoma"/>
          <w:b/>
          <w:bCs/>
          <w:szCs w:val="22"/>
        </w:rPr>
        <w:lastRenderedPageBreak/>
        <w:t>Solicitud de acceso a la información número 00150/SEIEM/IP/2018</w:t>
      </w:r>
    </w:p>
    <w:p w:rsidR="00D90AC9" w:rsidRDefault="00D90AC9" w:rsidP="00C84E74">
      <w:pPr>
        <w:spacing w:line="360" w:lineRule="auto"/>
        <w:jc w:val="both"/>
        <w:rPr>
          <w:rFonts w:ascii="Palatino Linotype" w:hAnsi="Palatino Linotype" w:cs="Tahoma"/>
          <w:b/>
          <w:szCs w:val="22"/>
        </w:rPr>
      </w:pPr>
    </w:p>
    <w:p w:rsidR="00D90AC9" w:rsidRDefault="00D90AC9" w:rsidP="00C84E74">
      <w:pPr>
        <w:tabs>
          <w:tab w:val="left" w:pos="4667"/>
        </w:tabs>
        <w:spacing w:line="360" w:lineRule="auto"/>
        <w:ind w:left="567" w:right="567"/>
        <w:jc w:val="both"/>
        <w:rPr>
          <w:rFonts w:ascii="Palatino Linotype" w:hAnsi="Palatino Linotype" w:cs="Tahoma"/>
          <w:b/>
          <w:bCs/>
          <w:szCs w:val="22"/>
        </w:rPr>
      </w:pPr>
      <w:r w:rsidRPr="006D6BAD">
        <w:rPr>
          <w:rFonts w:ascii="Palatino Linotype" w:hAnsi="Palatino Linotype" w:cs="Tahoma"/>
          <w:b/>
          <w:bCs/>
          <w:szCs w:val="22"/>
        </w:rPr>
        <w:t>ACTO IMPUGNADO</w:t>
      </w:r>
    </w:p>
    <w:p w:rsidR="004C2AF0" w:rsidRPr="004C2AF0" w:rsidRDefault="004C2AF0" w:rsidP="00C84E74">
      <w:pPr>
        <w:tabs>
          <w:tab w:val="left" w:pos="4667"/>
        </w:tabs>
        <w:spacing w:line="360" w:lineRule="auto"/>
        <w:ind w:left="567" w:right="567"/>
        <w:jc w:val="both"/>
        <w:rPr>
          <w:rFonts w:ascii="Palatino Linotype" w:hAnsi="Palatino Linotype" w:cs="Tahoma"/>
          <w:bCs/>
          <w:sz w:val="22"/>
          <w:szCs w:val="22"/>
        </w:rPr>
      </w:pPr>
    </w:p>
    <w:p w:rsidR="00D90AC9" w:rsidRDefault="00D90AC9" w:rsidP="00C84E74">
      <w:pPr>
        <w:autoSpaceDE w:val="0"/>
        <w:autoSpaceDN w:val="0"/>
        <w:adjustRightInd w:val="0"/>
        <w:spacing w:line="360" w:lineRule="auto"/>
        <w:ind w:left="567" w:right="567"/>
        <w:jc w:val="both"/>
        <w:rPr>
          <w:rFonts w:ascii="Palatino Linotype" w:hAnsi="Palatino Linotype" w:cs="Tahoma"/>
          <w:szCs w:val="22"/>
        </w:rPr>
      </w:pPr>
      <w:r w:rsidRPr="00D90AC9">
        <w:rPr>
          <w:rFonts w:ascii="Palatino Linotype" w:hAnsi="Palatino Linotype" w:cs="Tahoma"/>
          <w:szCs w:val="22"/>
        </w:rPr>
        <w:t>No están proporcionando la información solicitada</w:t>
      </w: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szCs w:val="22"/>
        </w:rPr>
      </w:pPr>
    </w:p>
    <w:p w:rsidR="00D90AC9" w:rsidRPr="006D6BAD" w:rsidRDefault="00D90AC9" w:rsidP="00C84E74">
      <w:pPr>
        <w:autoSpaceDE w:val="0"/>
        <w:autoSpaceDN w:val="0"/>
        <w:adjustRightInd w:val="0"/>
        <w:spacing w:line="360" w:lineRule="auto"/>
        <w:ind w:left="567" w:right="567"/>
        <w:jc w:val="both"/>
        <w:rPr>
          <w:rFonts w:ascii="Palatino Linotype" w:hAnsi="Palatino Linotype" w:cs="Tahoma"/>
          <w:b/>
          <w:szCs w:val="22"/>
        </w:rPr>
      </w:pPr>
      <w:r w:rsidRPr="006D6BAD">
        <w:rPr>
          <w:rFonts w:ascii="Palatino Linotype" w:hAnsi="Palatino Linotype" w:cs="Tahoma"/>
          <w:b/>
          <w:szCs w:val="22"/>
        </w:rPr>
        <w:t>RAZONES O MOTIVOS DE LA INCONFORMIDAD</w:t>
      </w:r>
    </w:p>
    <w:p w:rsidR="00D90AC9" w:rsidRDefault="00D90AC9" w:rsidP="00C84E74">
      <w:pPr>
        <w:spacing w:line="360" w:lineRule="auto"/>
        <w:ind w:left="567"/>
        <w:jc w:val="both"/>
        <w:rPr>
          <w:rFonts w:ascii="Palatino Linotype" w:hAnsi="Palatino Linotype" w:cs="Tahoma"/>
          <w:b/>
          <w:szCs w:val="22"/>
        </w:rPr>
      </w:pPr>
      <w:r w:rsidRPr="00D90AC9">
        <w:rPr>
          <w:rFonts w:ascii="Palatino Linotype" w:hAnsi="Palatino Linotype" w:cs="Tahoma"/>
          <w:szCs w:val="22"/>
        </w:rPr>
        <w:t>La plaza estuvo en su base de datos. Solicito iba notificación que se le hizo a la persona interesada de la plaza de horarios y materias. Gracias</w:t>
      </w:r>
      <w:r w:rsidR="00D6620B">
        <w:rPr>
          <w:rFonts w:ascii="Palatino Linotype" w:hAnsi="Palatino Linotype" w:cs="Tahoma"/>
          <w:szCs w:val="22"/>
        </w:rPr>
        <w:t xml:space="preserve"> (</w:t>
      </w:r>
      <w:r w:rsidR="00D6620B">
        <w:rPr>
          <w:rFonts w:ascii="Palatino Linotype" w:hAnsi="Palatino Linotype" w:cs="Tahoma"/>
          <w:i/>
          <w:szCs w:val="22"/>
        </w:rPr>
        <w:t>Sic.</w:t>
      </w:r>
      <w:r w:rsidR="00D6620B">
        <w:rPr>
          <w:rFonts w:ascii="Palatino Linotype" w:hAnsi="Palatino Linotype" w:cs="Tahoma"/>
          <w:szCs w:val="22"/>
        </w:rPr>
        <w:t>)</w:t>
      </w:r>
    </w:p>
    <w:p w:rsidR="00D90AC9" w:rsidRPr="004C2AF0" w:rsidRDefault="00D90AC9" w:rsidP="00C84E74">
      <w:pPr>
        <w:spacing w:line="360" w:lineRule="auto"/>
        <w:jc w:val="both"/>
        <w:rPr>
          <w:rFonts w:ascii="Palatino Linotype" w:hAnsi="Palatino Linotype" w:cs="Tahoma"/>
          <w:b/>
          <w:sz w:val="22"/>
          <w:szCs w:val="22"/>
        </w:rPr>
      </w:pPr>
    </w:p>
    <w:p w:rsidR="00B31222" w:rsidRPr="00EF5600" w:rsidRDefault="0061115C" w:rsidP="00C84E74">
      <w:pPr>
        <w:spacing w:line="360" w:lineRule="auto"/>
        <w:jc w:val="both"/>
        <w:rPr>
          <w:rFonts w:ascii="Palatino Linotype" w:eastAsia="Batang" w:hAnsi="Palatino Linotype" w:cs="Tahoma"/>
          <w:b/>
          <w:bCs/>
          <w:sz w:val="22"/>
          <w:szCs w:val="22"/>
        </w:rPr>
      </w:pPr>
      <w:r w:rsidRPr="00EF5600">
        <w:rPr>
          <w:rFonts w:ascii="Palatino Linotype" w:hAnsi="Palatino Linotype" w:cs="Tahoma"/>
          <w:b/>
          <w:sz w:val="22"/>
          <w:szCs w:val="22"/>
        </w:rPr>
        <w:t>VII</w:t>
      </w:r>
      <w:r w:rsidR="00B31222" w:rsidRPr="00EF5600">
        <w:rPr>
          <w:rFonts w:ascii="Palatino Linotype" w:hAnsi="Palatino Linotype" w:cs="Tahoma"/>
          <w:b/>
          <w:sz w:val="22"/>
          <w:szCs w:val="22"/>
        </w:rPr>
        <w:t xml:space="preserve">. </w:t>
      </w:r>
      <w:r w:rsidR="00B31222" w:rsidRPr="00EF5600">
        <w:rPr>
          <w:rFonts w:ascii="Palatino Linotype" w:eastAsia="Batang" w:hAnsi="Palatino Linotype" w:cs="Tahoma"/>
          <w:b/>
          <w:bCs/>
          <w:sz w:val="22"/>
          <w:szCs w:val="22"/>
        </w:rPr>
        <w:t xml:space="preserve">Trámite del </w:t>
      </w:r>
      <w:r w:rsidR="00C459A9" w:rsidRPr="00EF5600">
        <w:rPr>
          <w:rFonts w:ascii="Palatino Linotype" w:hAnsi="Palatino Linotype" w:cs="Tahoma"/>
          <w:b/>
          <w:sz w:val="22"/>
          <w:szCs w:val="22"/>
        </w:rPr>
        <w:t>Recurso de Revisión</w:t>
      </w:r>
      <w:r w:rsidR="00C8364B">
        <w:rPr>
          <w:rFonts w:ascii="Palatino Linotype" w:hAnsi="Palatino Linotype" w:cs="Tahoma"/>
          <w:b/>
          <w:sz w:val="22"/>
          <w:szCs w:val="22"/>
        </w:rPr>
        <w:t xml:space="preserve"> </w:t>
      </w:r>
      <w:r w:rsidR="00B31222" w:rsidRPr="00EF5600">
        <w:rPr>
          <w:rFonts w:ascii="Palatino Linotype" w:eastAsia="Batang" w:hAnsi="Palatino Linotype" w:cs="Tahoma"/>
          <w:b/>
          <w:bCs/>
          <w:sz w:val="22"/>
          <w:szCs w:val="22"/>
        </w:rPr>
        <w:t>ante el Instituto</w:t>
      </w:r>
      <w:r w:rsidR="00E445DA" w:rsidRPr="00EF5600">
        <w:rPr>
          <w:rFonts w:ascii="Palatino Linotype" w:eastAsia="Batang" w:hAnsi="Palatino Linotype" w:cs="Tahoma"/>
          <w:b/>
          <w:bCs/>
          <w:sz w:val="22"/>
          <w:szCs w:val="22"/>
        </w:rPr>
        <w:t>.</w:t>
      </w:r>
    </w:p>
    <w:p w:rsidR="00E445DA" w:rsidRPr="00EF5600" w:rsidRDefault="00E445DA" w:rsidP="00C84E74">
      <w:pPr>
        <w:spacing w:line="360" w:lineRule="auto"/>
        <w:jc w:val="both"/>
        <w:rPr>
          <w:rFonts w:ascii="Palatino Linotype" w:eastAsia="Batang" w:hAnsi="Palatino Linotype" w:cs="Tahoma"/>
          <w:b/>
          <w:bCs/>
          <w:sz w:val="22"/>
          <w:szCs w:val="22"/>
        </w:rPr>
      </w:pPr>
    </w:p>
    <w:p w:rsidR="00B31222" w:rsidRPr="00EF5600" w:rsidRDefault="00A90F9B" w:rsidP="00C84E74">
      <w:pPr>
        <w:spacing w:line="360" w:lineRule="auto"/>
        <w:jc w:val="both"/>
        <w:rPr>
          <w:rFonts w:ascii="Palatino Linotype" w:eastAsia="Batang" w:hAnsi="Palatino Linotype" w:cs="Tahoma"/>
          <w:bCs/>
          <w:sz w:val="22"/>
          <w:szCs w:val="22"/>
        </w:rPr>
      </w:pPr>
      <w:r w:rsidRPr="00EF5600">
        <w:rPr>
          <w:rFonts w:ascii="Palatino Linotype" w:eastAsia="Batang" w:hAnsi="Palatino Linotype" w:cs="Tahoma"/>
          <w:b/>
          <w:bCs/>
          <w:sz w:val="22"/>
          <w:szCs w:val="22"/>
        </w:rPr>
        <w:t xml:space="preserve">a) </w:t>
      </w:r>
      <w:r w:rsidR="00B31222" w:rsidRPr="00EF5600">
        <w:rPr>
          <w:rFonts w:ascii="Palatino Linotype" w:eastAsia="Batang" w:hAnsi="Palatino Linotype" w:cs="Tahoma"/>
          <w:b/>
          <w:bCs/>
          <w:sz w:val="22"/>
          <w:szCs w:val="22"/>
        </w:rPr>
        <w:t xml:space="preserve">Turno del </w:t>
      </w:r>
      <w:r w:rsidR="00C459A9" w:rsidRPr="00EF5600">
        <w:rPr>
          <w:rFonts w:ascii="Palatino Linotype" w:hAnsi="Palatino Linotype" w:cs="Tahoma"/>
          <w:b/>
          <w:sz w:val="22"/>
          <w:szCs w:val="22"/>
        </w:rPr>
        <w:t>Recurso de Revisión</w:t>
      </w:r>
      <w:r w:rsidRPr="00EF5600">
        <w:rPr>
          <w:rFonts w:ascii="Palatino Linotype" w:eastAsia="Batang" w:hAnsi="Palatino Linotype" w:cs="Tahoma"/>
          <w:b/>
          <w:bCs/>
          <w:sz w:val="22"/>
          <w:szCs w:val="22"/>
        </w:rPr>
        <w:t>.</w:t>
      </w:r>
      <w:r w:rsidR="005A5A9B">
        <w:rPr>
          <w:rFonts w:ascii="Palatino Linotype" w:eastAsia="Batang" w:hAnsi="Palatino Linotype" w:cs="Tahoma"/>
          <w:b/>
          <w:bCs/>
          <w:sz w:val="22"/>
          <w:szCs w:val="22"/>
        </w:rPr>
        <w:t xml:space="preserve"> </w:t>
      </w:r>
      <w:r w:rsidR="00B31222" w:rsidRPr="00EF5600">
        <w:rPr>
          <w:rFonts w:ascii="Palatino Linotype" w:eastAsia="Batang" w:hAnsi="Palatino Linotype" w:cs="Tahoma"/>
          <w:bCs/>
          <w:sz w:val="22"/>
          <w:szCs w:val="22"/>
        </w:rPr>
        <w:t xml:space="preserve">El </w:t>
      </w:r>
      <w:r w:rsidR="00D90AC9">
        <w:rPr>
          <w:rFonts w:ascii="Palatino Linotype" w:eastAsia="Batang" w:hAnsi="Palatino Linotype" w:cs="Tahoma"/>
          <w:bCs/>
          <w:sz w:val="22"/>
          <w:szCs w:val="22"/>
        </w:rPr>
        <w:t>treinta</w:t>
      </w:r>
      <w:r w:rsidR="00625DFB" w:rsidRPr="00EF5600">
        <w:rPr>
          <w:rFonts w:ascii="Palatino Linotype" w:eastAsia="Batang" w:hAnsi="Palatino Linotype" w:cs="Tahoma"/>
          <w:bCs/>
          <w:sz w:val="22"/>
          <w:szCs w:val="22"/>
        </w:rPr>
        <w:t xml:space="preserve"> de septiembre</w:t>
      </w:r>
      <w:r w:rsidR="00C8364B">
        <w:rPr>
          <w:rFonts w:ascii="Palatino Linotype" w:eastAsia="Batang" w:hAnsi="Palatino Linotype" w:cs="Tahoma"/>
          <w:bCs/>
          <w:sz w:val="22"/>
          <w:szCs w:val="22"/>
        </w:rPr>
        <w:t xml:space="preserve"> </w:t>
      </w:r>
      <w:r w:rsidR="00B31222" w:rsidRPr="00EF5600">
        <w:rPr>
          <w:rFonts w:ascii="Palatino Linotype" w:eastAsia="Batang" w:hAnsi="Palatino Linotype" w:cs="Tahoma"/>
          <w:bCs/>
          <w:sz w:val="22"/>
          <w:szCs w:val="22"/>
        </w:rPr>
        <w:t>de dos mil dieciocho, e</w:t>
      </w:r>
      <w:r w:rsidR="001F78D9" w:rsidRPr="00EF5600">
        <w:rPr>
          <w:rFonts w:ascii="Palatino Linotype" w:eastAsia="Batang" w:hAnsi="Palatino Linotype" w:cs="Tahoma"/>
          <w:bCs/>
          <w:sz w:val="22"/>
          <w:szCs w:val="22"/>
        </w:rPr>
        <w:t>l</w:t>
      </w:r>
      <w:r w:rsidR="00D6620B">
        <w:rPr>
          <w:rFonts w:ascii="Palatino Linotype" w:eastAsia="Batang" w:hAnsi="Palatino Linotype" w:cs="Tahoma"/>
          <w:bCs/>
          <w:sz w:val="22"/>
          <w:szCs w:val="22"/>
        </w:rPr>
        <w:t xml:space="preserve"> </w:t>
      </w:r>
      <w:r w:rsidR="001F78D9" w:rsidRPr="00EF5600">
        <w:rPr>
          <w:rFonts w:ascii="Palatino Linotype" w:hAnsi="Palatino Linotype" w:cs="Tahoma"/>
          <w:sz w:val="22"/>
          <w:szCs w:val="22"/>
          <w:lang w:val="es-ES"/>
        </w:rPr>
        <w:t>Sistema de Acceso a la Información Mexiquense (SAIMEX),</w:t>
      </w:r>
      <w:r w:rsidR="00B31222" w:rsidRPr="00EF5600">
        <w:rPr>
          <w:rFonts w:ascii="Palatino Linotype" w:eastAsia="Batang" w:hAnsi="Palatino Linotype" w:cs="Tahoma"/>
          <w:bCs/>
          <w:sz w:val="22"/>
          <w:szCs w:val="22"/>
        </w:rPr>
        <w:t xml:space="preserve"> asignó </w:t>
      </w:r>
      <w:r w:rsidR="00593E68" w:rsidRPr="00EF5600">
        <w:rPr>
          <w:rFonts w:ascii="Palatino Linotype" w:eastAsia="Batang" w:hAnsi="Palatino Linotype" w:cs="Tahoma"/>
          <w:bCs/>
          <w:sz w:val="22"/>
          <w:szCs w:val="22"/>
        </w:rPr>
        <w:t xml:space="preserve">los Recursos de Revisión </w:t>
      </w:r>
      <w:r w:rsidR="00B31222" w:rsidRPr="00EF5600">
        <w:rPr>
          <w:rFonts w:ascii="Palatino Linotype" w:eastAsia="Batang" w:hAnsi="Palatino Linotype" w:cs="Tahoma"/>
          <w:bCs/>
          <w:sz w:val="22"/>
          <w:szCs w:val="22"/>
        </w:rPr>
        <w:t xml:space="preserve">con base en el sistema aprobado por el Pleno de este </w:t>
      </w:r>
      <w:r w:rsidR="00A854FF" w:rsidRPr="00EF5600">
        <w:rPr>
          <w:rFonts w:ascii="Palatino Linotype" w:eastAsia="Batang" w:hAnsi="Palatino Linotype" w:cs="Tahoma"/>
          <w:bCs/>
          <w:sz w:val="22"/>
          <w:szCs w:val="22"/>
        </w:rPr>
        <w:t>Órgano Garante y</w:t>
      </w:r>
      <w:r w:rsidR="00B31222" w:rsidRPr="00EF5600">
        <w:rPr>
          <w:rFonts w:ascii="Palatino Linotype" w:eastAsia="Batang" w:hAnsi="Palatino Linotype" w:cs="Tahoma"/>
          <w:bCs/>
          <w:sz w:val="22"/>
          <w:szCs w:val="22"/>
        </w:rPr>
        <w:t xml:space="preserve"> lo</w:t>
      </w:r>
      <w:r w:rsidR="00593E68" w:rsidRPr="00EF5600">
        <w:rPr>
          <w:rFonts w:ascii="Palatino Linotype" w:eastAsia="Batang" w:hAnsi="Palatino Linotype" w:cs="Tahoma"/>
          <w:bCs/>
          <w:sz w:val="22"/>
          <w:szCs w:val="22"/>
        </w:rPr>
        <w:t>s</w:t>
      </w:r>
      <w:r w:rsidR="00B31222" w:rsidRPr="00EF5600">
        <w:rPr>
          <w:rFonts w:ascii="Palatino Linotype" w:eastAsia="Batang" w:hAnsi="Palatino Linotype" w:cs="Tahoma"/>
          <w:bCs/>
          <w:sz w:val="22"/>
          <w:szCs w:val="22"/>
        </w:rPr>
        <w:t xml:space="preserve"> turnó para los efectos del artículo </w:t>
      </w:r>
      <w:r w:rsidR="00625DFB" w:rsidRPr="00EF5600">
        <w:rPr>
          <w:rFonts w:ascii="Palatino Linotype" w:eastAsia="Batang" w:hAnsi="Palatino Linotype" w:cs="Tahoma"/>
          <w:bCs/>
          <w:sz w:val="22"/>
          <w:szCs w:val="22"/>
        </w:rPr>
        <w:t>185</w:t>
      </w:r>
      <w:r w:rsidR="00B31222" w:rsidRPr="00EF5600">
        <w:rPr>
          <w:rFonts w:ascii="Palatino Linotype" w:eastAsia="Batang" w:hAnsi="Palatino Linotype" w:cs="Tahoma"/>
          <w:bCs/>
          <w:sz w:val="22"/>
          <w:szCs w:val="22"/>
        </w:rPr>
        <w:t>, fracción I</w:t>
      </w:r>
      <w:r w:rsidR="00D6620B">
        <w:rPr>
          <w:rFonts w:ascii="Palatino Linotype" w:eastAsia="Batang" w:hAnsi="Palatino Linotype" w:cs="Tahoma"/>
          <w:bCs/>
          <w:sz w:val="22"/>
          <w:szCs w:val="22"/>
        </w:rPr>
        <w:t>,</w:t>
      </w:r>
      <w:r w:rsidR="00B31222" w:rsidRPr="00EF5600">
        <w:rPr>
          <w:rFonts w:ascii="Palatino Linotype" w:eastAsia="Batang" w:hAnsi="Palatino Linotype" w:cs="Tahoma"/>
          <w:bCs/>
          <w:sz w:val="22"/>
          <w:szCs w:val="22"/>
        </w:rPr>
        <w:t xml:space="preserve"> de la </w:t>
      </w:r>
      <w:r w:rsidR="00625DFB" w:rsidRPr="00EF5600">
        <w:rPr>
          <w:rFonts w:ascii="Palatino Linotype" w:eastAsia="Batang" w:hAnsi="Palatino Linotype" w:cs="Tahoma"/>
          <w:bCs/>
          <w:sz w:val="22"/>
          <w:szCs w:val="22"/>
        </w:rPr>
        <w:t>Ley de Transparencia y Acceso a la Información Pública del Estado de México y Municipios</w:t>
      </w:r>
      <w:r w:rsidR="00E61E05" w:rsidRPr="00EF5600">
        <w:rPr>
          <w:rFonts w:ascii="Palatino Linotype" w:eastAsia="Batang" w:hAnsi="Palatino Linotype" w:cs="Tahoma"/>
          <w:bCs/>
          <w:sz w:val="22"/>
          <w:szCs w:val="22"/>
        </w:rPr>
        <w:t xml:space="preserve"> de la siguiente manera:</w:t>
      </w:r>
    </w:p>
    <w:p w:rsidR="00D6620B" w:rsidRPr="00EF5600" w:rsidRDefault="00D6620B" w:rsidP="00C84E74">
      <w:pPr>
        <w:spacing w:line="360" w:lineRule="auto"/>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518"/>
        <w:gridCol w:w="2884"/>
        <w:gridCol w:w="3524"/>
      </w:tblGrid>
      <w:tr w:rsidR="00593E68" w:rsidRPr="00EF5600" w:rsidTr="00132F7A">
        <w:trPr>
          <w:trHeight w:val="283"/>
        </w:trPr>
        <w:tc>
          <w:tcPr>
            <w:tcW w:w="2518" w:type="dxa"/>
            <w:shd w:val="clear" w:color="auto" w:fill="A6A6A6" w:themeFill="background1" w:themeFillShade="A6"/>
          </w:tcPr>
          <w:p w:rsidR="00593E68" w:rsidRPr="00EF5600" w:rsidRDefault="00593E68" w:rsidP="00C84E74">
            <w:pPr>
              <w:autoSpaceDE w:val="0"/>
              <w:autoSpaceDN w:val="0"/>
              <w:adjustRightInd w:val="0"/>
              <w:spacing w:line="360" w:lineRule="auto"/>
              <w:jc w:val="center"/>
              <w:rPr>
                <w:rFonts w:ascii="Palatino Linotype" w:hAnsi="Palatino Linotype" w:cs="Tahoma"/>
                <w:b/>
                <w:sz w:val="22"/>
                <w:szCs w:val="22"/>
              </w:rPr>
            </w:pPr>
            <w:r w:rsidRPr="00EF5600">
              <w:rPr>
                <w:rFonts w:ascii="Palatino Linotype" w:hAnsi="Palatino Linotype" w:cs="Tahoma"/>
                <w:b/>
                <w:sz w:val="22"/>
                <w:szCs w:val="22"/>
              </w:rPr>
              <w:t>Solicitud</w:t>
            </w:r>
          </w:p>
        </w:tc>
        <w:tc>
          <w:tcPr>
            <w:tcW w:w="2884" w:type="dxa"/>
            <w:shd w:val="clear" w:color="auto" w:fill="A6A6A6" w:themeFill="background1" w:themeFillShade="A6"/>
          </w:tcPr>
          <w:p w:rsidR="00593E68" w:rsidRPr="00EF5600" w:rsidRDefault="00593E68" w:rsidP="00C84E74">
            <w:pPr>
              <w:autoSpaceDE w:val="0"/>
              <w:autoSpaceDN w:val="0"/>
              <w:adjustRightInd w:val="0"/>
              <w:spacing w:line="360" w:lineRule="auto"/>
              <w:jc w:val="center"/>
              <w:rPr>
                <w:rFonts w:ascii="Palatino Linotype" w:hAnsi="Palatino Linotype" w:cs="Tahoma"/>
                <w:b/>
                <w:sz w:val="22"/>
                <w:szCs w:val="22"/>
              </w:rPr>
            </w:pPr>
            <w:r w:rsidRPr="00EF5600">
              <w:rPr>
                <w:rFonts w:ascii="Palatino Linotype" w:hAnsi="Palatino Linotype" w:cs="Tahoma"/>
                <w:b/>
                <w:sz w:val="22"/>
                <w:szCs w:val="22"/>
              </w:rPr>
              <w:t>Recursos</w:t>
            </w:r>
          </w:p>
        </w:tc>
        <w:tc>
          <w:tcPr>
            <w:tcW w:w="3524" w:type="dxa"/>
            <w:shd w:val="clear" w:color="auto" w:fill="A6A6A6" w:themeFill="background1" w:themeFillShade="A6"/>
          </w:tcPr>
          <w:p w:rsidR="00593E68" w:rsidRPr="00EF5600" w:rsidRDefault="00593E68" w:rsidP="00C84E74">
            <w:pPr>
              <w:autoSpaceDE w:val="0"/>
              <w:autoSpaceDN w:val="0"/>
              <w:adjustRightInd w:val="0"/>
              <w:spacing w:line="360" w:lineRule="auto"/>
              <w:jc w:val="center"/>
              <w:rPr>
                <w:rFonts w:ascii="Palatino Linotype" w:hAnsi="Palatino Linotype" w:cs="Tahoma"/>
                <w:b/>
                <w:sz w:val="22"/>
                <w:szCs w:val="22"/>
              </w:rPr>
            </w:pPr>
            <w:r w:rsidRPr="00EF5600">
              <w:rPr>
                <w:rFonts w:ascii="Palatino Linotype" w:hAnsi="Palatino Linotype" w:cs="Tahoma"/>
                <w:b/>
                <w:sz w:val="22"/>
                <w:szCs w:val="22"/>
              </w:rPr>
              <w:t>Comisionado</w:t>
            </w:r>
          </w:p>
        </w:tc>
      </w:tr>
      <w:tr w:rsidR="00593E68" w:rsidRPr="00EF5600" w:rsidTr="00132F7A">
        <w:trPr>
          <w:trHeight w:val="302"/>
        </w:trPr>
        <w:tc>
          <w:tcPr>
            <w:tcW w:w="2518" w:type="dxa"/>
          </w:tcPr>
          <w:p w:rsidR="00593E68" w:rsidRPr="00EF5600" w:rsidRDefault="00132F7A" w:rsidP="00C84E74">
            <w:pPr>
              <w:autoSpaceDE w:val="0"/>
              <w:autoSpaceDN w:val="0"/>
              <w:adjustRightInd w:val="0"/>
              <w:spacing w:line="360" w:lineRule="auto"/>
              <w:jc w:val="center"/>
              <w:rPr>
                <w:rFonts w:ascii="Palatino Linotype" w:hAnsi="Palatino Linotype" w:cs="Tahoma"/>
                <w:sz w:val="22"/>
                <w:szCs w:val="22"/>
              </w:rPr>
            </w:pPr>
            <w:r w:rsidRPr="00132F7A">
              <w:rPr>
                <w:rFonts w:ascii="Palatino Linotype" w:hAnsi="Palatino Linotype" w:cs="Tahoma"/>
                <w:b/>
                <w:bCs/>
                <w:sz w:val="22"/>
                <w:szCs w:val="22"/>
              </w:rPr>
              <w:t>00147/SEIEM/IP/2018</w:t>
            </w:r>
          </w:p>
        </w:tc>
        <w:tc>
          <w:tcPr>
            <w:tcW w:w="2884" w:type="dxa"/>
          </w:tcPr>
          <w:p w:rsidR="00593E68" w:rsidRPr="00EF5600" w:rsidRDefault="00132F7A" w:rsidP="00C84E74">
            <w:pPr>
              <w:autoSpaceDE w:val="0"/>
              <w:autoSpaceDN w:val="0"/>
              <w:adjustRightInd w:val="0"/>
              <w:spacing w:line="360" w:lineRule="auto"/>
              <w:jc w:val="both"/>
              <w:rPr>
                <w:rFonts w:ascii="Palatino Linotype" w:hAnsi="Palatino Linotype" w:cs="Tahoma"/>
                <w:sz w:val="22"/>
                <w:szCs w:val="22"/>
              </w:rPr>
            </w:pPr>
            <w:r w:rsidRPr="00132F7A">
              <w:rPr>
                <w:rFonts w:ascii="Palatino Linotype" w:hAnsi="Palatino Linotype" w:cs="Tahoma"/>
                <w:bCs/>
                <w:sz w:val="22"/>
                <w:szCs w:val="22"/>
              </w:rPr>
              <w:t>03666/INFOEM/IP/RR/2018</w:t>
            </w:r>
          </w:p>
        </w:tc>
        <w:tc>
          <w:tcPr>
            <w:tcW w:w="3524" w:type="dxa"/>
          </w:tcPr>
          <w:p w:rsidR="00593E68" w:rsidRPr="00EF5600" w:rsidRDefault="0061115C" w:rsidP="00C84E74">
            <w:pPr>
              <w:autoSpaceDE w:val="0"/>
              <w:autoSpaceDN w:val="0"/>
              <w:adjustRightInd w:val="0"/>
              <w:spacing w:line="360" w:lineRule="auto"/>
              <w:jc w:val="center"/>
              <w:rPr>
                <w:rFonts w:ascii="Palatino Linotype" w:hAnsi="Palatino Linotype" w:cs="Tahoma"/>
                <w:sz w:val="22"/>
                <w:szCs w:val="22"/>
              </w:rPr>
            </w:pPr>
            <w:r w:rsidRPr="00EF5600">
              <w:rPr>
                <w:rFonts w:ascii="Palatino Linotype" w:hAnsi="Palatino Linotype" w:cs="Tahoma"/>
                <w:sz w:val="22"/>
                <w:szCs w:val="22"/>
              </w:rPr>
              <w:t>Luis Gustavo Parra Noriega</w:t>
            </w:r>
          </w:p>
        </w:tc>
      </w:tr>
      <w:tr w:rsidR="00132F7A" w:rsidRPr="00EF5600" w:rsidTr="00132F7A">
        <w:trPr>
          <w:trHeight w:val="302"/>
        </w:trPr>
        <w:tc>
          <w:tcPr>
            <w:tcW w:w="2518" w:type="dxa"/>
          </w:tcPr>
          <w:p w:rsidR="00132F7A" w:rsidRPr="00EF5600" w:rsidRDefault="00132F7A" w:rsidP="00C84E74">
            <w:pPr>
              <w:autoSpaceDE w:val="0"/>
              <w:autoSpaceDN w:val="0"/>
              <w:adjustRightInd w:val="0"/>
              <w:spacing w:line="360" w:lineRule="auto"/>
              <w:jc w:val="center"/>
              <w:rPr>
                <w:rFonts w:ascii="Palatino Linotype" w:hAnsi="Palatino Linotype" w:cs="Tahoma"/>
                <w:b/>
                <w:bCs/>
                <w:sz w:val="22"/>
                <w:szCs w:val="22"/>
              </w:rPr>
            </w:pPr>
            <w:r>
              <w:rPr>
                <w:rFonts w:ascii="Palatino Linotype" w:hAnsi="Palatino Linotype" w:cs="Tahoma"/>
                <w:b/>
                <w:bCs/>
                <w:sz w:val="22"/>
              </w:rPr>
              <w:t>00148</w:t>
            </w:r>
            <w:r w:rsidRPr="00056D90">
              <w:rPr>
                <w:rFonts w:ascii="Palatino Linotype" w:hAnsi="Palatino Linotype" w:cs="Tahoma"/>
                <w:b/>
                <w:bCs/>
                <w:sz w:val="22"/>
              </w:rPr>
              <w:t>/SEIEM/IP/2018</w:t>
            </w:r>
          </w:p>
        </w:tc>
        <w:tc>
          <w:tcPr>
            <w:tcW w:w="2884" w:type="dxa"/>
          </w:tcPr>
          <w:p w:rsidR="00132F7A" w:rsidRPr="00EF5600" w:rsidRDefault="00132F7A" w:rsidP="00C84E7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03667</w:t>
            </w:r>
            <w:r w:rsidRPr="00132F7A">
              <w:rPr>
                <w:rFonts w:ascii="Palatino Linotype" w:hAnsi="Palatino Linotype" w:cs="Tahoma"/>
                <w:bCs/>
                <w:sz w:val="22"/>
                <w:szCs w:val="22"/>
              </w:rPr>
              <w:t>/INFOEM/IP/RR/2018</w:t>
            </w:r>
          </w:p>
        </w:tc>
        <w:tc>
          <w:tcPr>
            <w:tcW w:w="3524" w:type="dxa"/>
          </w:tcPr>
          <w:p w:rsidR="00132F7A" w:rsidRDefault="002343EC" w:rsidP="00C84E74">
            <w:pPr>
              <w:spacing w:line="360" w:lineRule="auto"/>
              <w:jc w:val="center"/>
            </w:pPr>
            <w:r>
              <w:rPr>
                <w:rFonts w:ascii="Palatino Linotype" w:hAnsi="Palatino Linotype" w:cs="Tahoma"/>
                <w:sz w:val="22"/>
                <w:szCs w:val="22"/>
              </w:rPr>
              <w:t>Eva Abaid Yapur</w:t>
            </w:r>
          </w:p>
        </w:tc>
      </w:tr>
      <w:tr w:rsidR="00132F7A" w:rsidRPr="00EF5600" w:rsidTr="00132F7A">
        <w:trPr>
          <w:trHeight w:val="302"/>
        </w:trPr>
        <w:tc>
          <w:tcPr>
            <w:tcW w:w="2518" w:type="dxa"/>
          </w:tcPr>
          <w:p w:rsidR="00132F7A" w:rsidRPr="00EF5600" w:rsidRDefault="00132F7A" w:rsidP="00C84E74">
            <w:pPr>
              <w:autoSpaceDE w:val="0"/>
              <w:autoSpaceDN w:val="0"/>
              <w:adjustRightInd w:val="0"/>
              <w:spacing w:line="360" w:lineRule="auto"/>
              <w:jc w:val="center"/>
              <w:rPr>
                <w:rFonts w:ascii="Palatino Linotype" w:hAnsi="Palatino Linotype" w:cs="Tahoma"/>
                <w:b/>
                <w:bCs/>
                <w:color w:val="000000" w:themeColor="text1"/>
                <w:sz w:val="22"/>
                <w:szCs w:val="22"/>
              </w:rPr>
            </w:pPr>
            <w:r>
              <w:rPr>
                <w:rFonts w:ascii="Palatino Linotype" w:hAnsi="Palatino Linotype" w:cs="Tahoma"/>
                <w:b/>
                <w:bCs/>
                <w:sz w:val="22"/>
              </w:rPr>
              <w:t>00149</w:t>
            </w:r>
            <w:r w:rsidRPr="00056D90">
              <w:rPr>
                <w:rFonts w:ascii="Palatino Linotype" w:hAnsi="Palatino Linotype" w:cs="Tahoma"/>
                <w:b/>
                <w:bCs/>
                <w:sz w:val="22"/>
              </w:rPr>
              <w:t>/SEIEM/IP/2018</w:t>
            </w:r>
          </w:p>
        </w:tc>
        <w:tc>
          <w:tcPr>
            <w:tcW w:w="2884" w:type="dxa"/>
          </w:tcPr>
          <w:p w:rsidR="00132F7A" w:rsidRPr="00EF5600" w:rsidRDefault="00132F7A" w:rsidP="00C84E74">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03668</w:t>
            </w:r>
            <w:r w:rsidRPr="00132F7A">
              <w:rPr>
                <w:rFonts w:ascii="Palatino Linotype" w:hAnsi="Palatino Linotype" w:cs="Tahoma"/>
                <w:bCs/>
                <w:sz w:val="22"/>
                <w:szCs w:val="22"/>
              </w:rPr>
              <w:t>/INFOEM/IP/RR/2018</w:t>
            </w:r>
          </w:p>
        </w:tc>
        <w:tc>
          <w:tcPr>
            <w:tcW w:w="3524" w:type="dxa"/>
          </w:tcPr>
          <w:p w:rsidR="00132F7A" w:rsidRDefault="002343EC" w:rsidP="00C84E74">
            <w:pPr>
              <w:spacing w:line="360" w:lineRule="auto"/>
              <w:jc w:val="center"/>
            </w:pPr>
            <w:r>
              <w:rPr>
                <w:rFonts w:ascii="Palatino Linotype" w:hAnsi="Palatino Linotype" w:cs="Tahoma"/>
                <w:sz w:val="22"/>
                <w:szCs w:val="22"/>
              </w:rPr>
              <w:t>José Guadalupe Luna Hernández</w:t>
            </w:r>
          </w:p>
        </w:tc>
      </w:tr>
      <w:tr w:rsidR="00132F7A" w:rsidRPr="00EF5600" w:rsidTr="00132F7A">
        <w:trPr>
          <w:trHeight w:val="302"/>
        </w:trPr>
        <w:tc>
          <w:tcPr>
            <w:tcW w:w="2518" w:type="dxa"/>
          </w:tcPr>
          <w:p w:rsidR="00132F7A" w:rsidRPr="00EF5600" w:rsidRDefault="00132F7A" w:rsidP="00C84E74">
            <w:pPr>
              <w:autoSpaceDE w:val="0"/>
              <w:autoSpaceDN w:val="0"/>
              <w:adjustRightInd w:val="0"/>
              <w:spacing w:line="360" w:lineRule="auto"/>
              <w:jc w:val="center"/>
              <w:rPr>
                <w:rFonts w:ascii="Palatino Linotype" w:hAnsi="Palatino Linotype" w:cs="Tahoma"/>
                <w:b/>
                <w:bCs/>
                <w:color w:val="000000" w:themeColor="text1"/>
                <w:sz w:val="22"/>
                <w:szCs w:val="22"/>
              </w:rPr>
            </w:pPr>
            <w:r>
              <w:rPr>
                <w:rFonts w:ascii="Palatino Linotype" w:hAnsi="Palatino Linotype" w:cs="Tahoma"/>
                <w:b/>
                <w:bCs/>
                <w:sz w:val="22"/>
              </w:rPr>
              <w:t>00150</w:t>
            </w:r>
            <w:r w:rsidRPr="00056D90">
              <w:rPr>
                <w:rFonts w:ascii="Palatino Linotype" w:hAnsi="Palatino Linotype" w:cs="Tahoma"/>
                <w:b/>
                <w:bCs/>
                <w:sz w:val="22"/>
              </w:rPr>
              <w:t>/SEIEM/IP/2018</w:t>
            </w:r>
          </w:p>
        </w:tc>
        <w:tc>
          <w:tcPr>
            <w:tcW w:w="2884" w:type="dxa"/>
          </w:tcPr>
          <w:p w:rsidR="00132F7A" w:rsidRPr="00EF5600" w:rsidRDefault="00132F7A" w:rsidP="00C84E74">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03669</w:t>
            </w:r>
            <w:r w:rsidRPr="00132F7A">
              <w:rPr>
                <w:rFonts w:ascii="Palatino Linotype" w:hAnsi="Palatino Linotype" w:cs="Tahoma"/>
                <w:bCs/>
                <w:sz w:val="22"/>
                <w:szCs w:val="22"/>
              </w:rPr>
              <w:t>/INFOEM/IP/RR/2018</w:t>
            </w:r>
          </w:p>
        </w:tc>
        <w:tc>
          <w:tcPr>
            <w:tcW w:w="3524" w:type="dxa"/>
          </w:tcPr>
          <w:p w:rsidR="00132F7A" w:rsidRDefault="002343EC" w:rsidP="00C84E74">
            <w:pPr>
              <w:spacing w:line="360" w:lineRule="auto"/>
              <w:jc w:val="center"/>
            </w:pPr>
            <w:r>
              <w:rPr>
                <w:rFonts w:ascii="Palatino Linotype" w:hAnsi="Palatino Linotype" w:cs="Tahoma"/>
                <w:sz w:val="22"/>
                <w:szCs w:val="22"/>
              </w:rPr>
              <w:t>Javier Martínez Cruz</w:t>
            </w:r>
          </w:p>
        </w:tc>
      </w:tr>
    </w:tbl>
    <w:p w:rsidR="00593E68" w:rsidRPr="00EF5600" w:rsidRDefault="00593E68" w:rsidP="00C84E74">
      <w:pPr>
        <w:spacing w:line="360" w:lineRule="auto"/>
        <w:jc w:val="both"/>
        <w:rPr>
          <w:rFonts w:ascii="Palatino Linotype" w:eastAsia="Batang" w:hAnsi="Palatino Linotype" w:cs="Tahoma"/>
          <w:bCs/>
          <w:sz w:val="22"/>
          <w:szCs w:val="22"/>
        </w:rPr>
      </w:pPr>
    </w:p>
    <w:p w:rsidR="00736335" w:rsidRDefault="00736335" w:rsidP="00C84E74">
      <w:pPr>
        <w:spacing w:line="360" w:lineRule="auto"/>
        <w:jc w:val="both"/>
        <w:rPr>
          <w:rFonts w:ascii="Palatino Linotype" w:eastAsia="Batang" w:hAnsi="Palatino Linotype" w:cs="Tahoma"/>
          <w:b/>
          <w:bCs/>
          <w:sz w:val="22"/>
          <w:szCs w:val="22"/>
        </w:rPr>
      </w:pPr>
    </w:p>
    <w:p w:rsidR="00736335" w:rsidRDefault="00736335" w:rsidP="00C84E74">
      <w:pPr>
        <w:spacing w:line="360" w:lineRule="auto"/>
        <w:jc w:val="both"/>
        <w:rPr>
          <w:rFonts w:ascii="Palatino Linotype" w:eastAsia="Batang" w:hAnsi="Palatino Linotype" w:cs="Tahoma"/>
          <w:b/>
          <w:bCs/>
          <w:sz w:val="22"/>
          <w:szCs w:val="22"/>
        </w:rPr>
      </w:pPr>
    </w:p>
    <w:p w:rsidR="00B31222" w:rsidRPr="00EF5600" w:rsidRDefault="00625DFB" w:rsidP="00C84E74">
      <w:pPr>
        <w:spacing w:line="360" w:lineRule="auto"/>
        <w:jc w:val="both"/>
        <w:rPr>
          <w:rFonts w:ascii="Palatino Linotype" w:hAnsi="Palatino Linotype" w:cs="Tahoma"/>
          <w:bCs/>
          <w:sz w:val="22"/>
          <w:szCs w:val="22"/>
        </w:rPr>
      </w:pPr>
      <w:r w:rsidRPr="00EF5600">
        <w:rPr>
          <w:rFonts w:ascii="Palatino Linotype" w:eastAsia="Batang" w:hAnsi="Palatino Linotype" w:cs="Tahoma"/>
          <w:b/>
          <w:bCs/>
          <w:sz w:val="22"/>
          <w:szCs w:val="22"/>
        </w:rPr>
        <w:t>b</w:t>
      </w:r>
      <w:r w:rsidR="009F46DC" w:rsidRPr="00EF5600">
        <w:rPr>
          <w:rFonts w:ascii="Palatino Linotype" w:eastAsia="Batang" w:hAnsi="Palatino Linotype" w:cs="Tahoma"/>
          <w:b/>
          <w:bCs/>
          <w:sz w:val="22"/>
          <w:szCs w:val="22"/>
        </w:rPr>
        <w:t xml:space="preserve">) </w:t>
      </w:r>
      <w:r w:rsidR="00B31222" w:rsidRPr="00EF5600">
        <w:rPr>
          <w:rFonts w:ascii="Palatino Linotype" w:eastAsia="Batang" w:hAnsi="Palatino Linotype" w:cs="Tahoma"/>
          <w:b/>
          <w:bCs/>
          <w:sz w:val="22"/>
          <w:szCs w:val="22"/>
        </w:rPr>
        <w:t>Admisión de</w:t>
      </w:r>
      <w:r w:rsidR="00D6620B">
        <w:rPr>
          <w:rFonts w:ascii="Palatino Linotype" w:eastAsia="Batang" w:hAnsi="Palatino Linotype" w:cs="Tahoma"/>
          <w:b/>
          <w:bCs/>
          <w:sz w:val="22"/>
          <w:szCs w:val="22"/>
        </w:rPr>
        <w:t xml:space="preserve"> </w:t>
      </w:r>
      <w:r w:rsidR="00B31222" w:rsidRPr="00EF5600">
        <w:rPr>
          <w:rFonts w:ascii="Palatino Linotype" w:eastAsia="Batang" w:hAnsi="Palatino Linotype" w:cs="Tahoma"/>
          <w:b/>
          <w:bCs/>
          <w:sz w:val="22"/>
          <w:szCs w:val="22"/>
        </w:rPr>
        <w:t>l</w:t>
      </w:r>
      <w:r w:rsidR="0061115C" w:rsidRPr="00EF5600">
        <w:rPr>
          <w:rFonts w:ascii="Palatino Linotype" w:eastAsia="Batang" w:hAnsi="Palatino Linotype" w:cs="Tahoma"/>
          <w:b/>
          <w:bCs/>
          <w:sz w:val="22"/>
          <w:szCs w:val="22"/>
        </w:rPr>
        <w:t>os</w:t>
      </w:r>
      <w:r w:rsidR="00D6620B">
        <w:rPr>
          <w:rFonts w:ascii="Palatino Linotype" w:eastAsia="Batang" w:hAnsi="Palatino Linotype" w:cs="Tahoma"/>
          <w:b/>
          <w:bCs/>
          <w:sz w:val="22"/>
          <w:szCs w:val="22"/>
        </w:rPr>
        <w:t xml:space="preserve"> </w:t>
      </w:r>
      <w:r w:rsidR="00C459A9" w:rsidRPr="00EF5600">
        <w:rPr>
          <w:rFonts w:ascii="Palatino Linotype" w:hAnsi="Palatino Linotype" w:cs="Tahoma"/>
          <w:b/>
          <w:sz w:val="22"/>
          <w:szCs w:val="22"/>
        </w:rPr>
        <w:t>Recurso</w:t>
      </w:r>
      <w:r w:rsidR="0061115C" w:rsidRPr="00EF5600">
        <w:rPr>
          <w:rFonts w:ascii="Palatino Linotype" w:hAnsi="Palatino Linotype" w:cs="Tahoma"/>
          <w:b/>
          <w:sz w:val="22"/>
          <w:szCs w:val="22"/>
        </w:rPr>
        <w:t>s</w:t>
      </w:r>
      <w:r w:rsidR="00C459A9" w:rsidRPr="00EF5600">
        <w:rPr>
          <w:rFonts w:ascii="Palatino Linotype" w:hAnsi="Palatino Linotype" w:cs="Tahoma"/>
          <w:b/>
          <w:sz w:val="22"/>
          <w:szCs w:val="22"/>
        </w:rPr>
        <w:t xml:space="preserve"> de Revisión</w:t>
      </w:r>
      <w:r w:rsidR="00B31222" w:rsidRPr="00EF5600">
        <w:rPr>
          <w:rFonts w:ascii="Palatino Linotype" w:eastAsia="Batang" w:hAnsi="Palatino Linotype" w:cs="Tahoma"/>
          <w:b/>
          <w:bCs/>
          <w:sz w:val="22"/>
          <w:szCs w:val="22"/>
          <w:lang w:val="es-ES_tradnl"/>
        </w:rPr>
        <w:t xml:space="preserve">. </w:t>
      </w:r>
      <w:r w:rsidR="00B31222" w:rsidRPr="00EF5600">
        <w:rPr>
          <w:rFonts w:ascii="Palatino Linotype" w:eastAsia="Batang" w:hAnsi="Palatino Linotype" w:cs="Tahoma"/>
          <w:bCs/>
          <w:sz w:val="22"/>
          <w:szCs w:val="22"/>
          <w:lang w:val="es-ES_tradnl"/>
        </w:rPr>
        <w:t xml:space="preserve">El </w:t>
      </w:r>
      <w:r w:rsidR="00781370">
        <w:rPr>
          <w:rFonts w:ascii="Palatino Linotype" w:eastAsia="Batang" w:hAnsi="Palatino Linotype" w:cs="Tahoma"/>
          <w:bCs/>
          <w:sz w:val="22"/>
          <w:szCs w:val="22"/>
          <w:lang w:val="es-ES_tradnl"/>
        </w:rPr>
        <w:t>cinco de octubre</w:t>
      </w:r>
      <w:r w:rsidR="00B31222" w:rsidRPr="00EF5600">
        <w:rPr>
          <w:rFonts w:ascii="Palatino Linotype" w:eastAsia="Batang" w:hAnsi="Palatino Linotype" w:cs="Tahoma"/>
          <w:bCs/>
          <w:sz w:val="22"/>
          <w:szCs w:val="22"/>
          <w:lang w:val="es-ES_tradnl"/>
        </w:rPr>
        <w:t xml:space="preserve"> de dos mil dieciocho, </w:t>
      </w:r>
      <w:r w:rsidR="009F46DC" w:rsidRPr="00EF5600">
        <w:rPr>
          <w:rFonts w:ascii="Palatino Linotype" w:hAnsi="Palatino Linotype" w:cs="Tahoma"/>
          <w:sz w:val="22"/>
          <w:szCs w:val="22"/>
        </w:rPr>
        <w:t>se</w:t>
      </w:r>
      <w:r w:rsidR="009F46DC" w:rsidRPr="00EF5600">
        <w:rPr>
          <w:rFonts w:ascii="Palatino Linotype" w:eastAsia="Calibri" w:hAnsi="Palatino Linotype" w:cs="Tahoma"/>
          <w:sz w:val="22"/>
          <w:szCs w:val="22"/>
          <w:lang w:eastAsia="en-US"/>
        </w:rPr>
        <w:t xml:space="preserve"> acordó la admisión </w:t>
      </w:r>
      <w:r w:rsidR="0061115C" w:rsidRPr="00EF5600">
        <w:rPr>
          <w:rFonts w:ascii="Palatino Linotype" w:eastAsia="Calibri" w:hAnsi="Palatino Linotype" w:cs="Tahoma"/>
          <w:sz w:val="22"/>
          <w:szCs w:val="22"/>
          <w:lang w:eastAsia="en-US"/>
        </w:rPr>
        <w:t xml:space="preserve">de los medios de impugnación con </w:t>
      </w:r>
      <w:r w:rsidR="00D46D83">
        <w:rPr>
          <w:rFonts w:ascii="Palatino Linotype" w:eastAsia="Calibri" w:hAnsi="Palatino Linotype" w:cs="Tahoma"/>
          <w:sz w:val="22"/>
          <w:szCs w:val="22"/>
          <w:lang w:eastAsia="en-US"/>
        </w:rPr>
        <w:t xml:space="preserve">identificados con los </w:t>
      </w:r>
      <w:r w:rsidR="0061115C" w:rsidRPr="00EF5600">
        <w:rPr>
          <w:rFonts w:ascii="Palatino Linotype" w:eastAsia="Calibri" w:hAnsi="Palatino Linotype" w:cs="Tahoma"/>
          <w:sz w:val="22"/>
          <w:szCs w:val="22"/>
          <w:lang w:eastAsia="en-US"/>
        </w:rPr>
        <w:t>número</w:t>
      </w:r>
      <w:r w:rsidR="00D46D83">
        <w:rPr>
          <w:rFonts w:ascii="Palatino Linotype" w:eastAsia="Calibri" w:hAnsi="Palatino Linotype" w:cs="Tahoma"/>
          <w:sz w:val="22"/>
          <w:szCs w:val="22"/>
          <w:lang w:eastAsia="en-US"/>
        </w:rPr>
        <w:t>s</w:t>
      </w:r>
      <w:r w:rsidR="0061115C" w:rsidRPr="00EF5600">
        <w:rPr>
          <w:rFonts w:ascii="Palatino Linotype" w:eastAsia="Calibri" w:hAnsi="Palatino Linotype" w:cs="Tahoma"/>
          <w:sz w:val="22"/>
          <w:szCs w:val="22"/>
          <w:lang w:eastAsia="en-US"/>
        </w:rPr>
        <w:t xml:space="preserve"> </w:t>
      </w:r>
      <w:r w:rsidR="00781370" w:rsidRPr="00132F7A">
        <w:rPr>
          <w:rFonts w:ascii="Palatino Linotype" w:hAnsi="Palatino Linotype" w:cs="Tahoma"/>
          <w:bCs/>
          <w:sz w:val="22"/>
          <w:szCs w:val="22"/>
        </w:rPr>
        <w:t>03666/INFOEM/IP/RR/2018</w:t>
      </w:r>
      <w:r w:rsidR="00781370">
        <w:rPr>
          <w:rFonts w:ascii="Palatino Linotype" w:hAnsi="Palatino Linotype" w:cs="Tahoma"/>
          <w:bCs/>
          <w:sz w:val="22"/>
          <w:szCs w:val="22"/>
        </w:rPr>
        <w:t>, 03667</w:t>
      </w:r>
      <w:r w:rsidR="00781370" w:rsidRPr="00132F7A">
        <w:rPr>
          <w:rFonts w:ascii="Palatino Linotype" w:hAnsi="Palatino Linotype" w:cs="Tahoma"/>
          <w:bCs/>
          <w:sz w:val="22"/>
          <w:szCs w:val="22"/>
        </w:rPr>
        <w:t>/INFOEM/IP/RR/2018</w:t>
      </w:r>
      <w:r w:rsidR="00781370">
        <w:rPr>
          <w:rFonts w:ascii="Palatino Linotype" w:hAnsi="Palatino Linotype" w:cs="Tahoma"/>
          <w:bCs/>
          <w:sz w:val="22"/>
          <w:szCs w:val="22"/>
        </w:rPr>
        <w:t>, 03668</w:t>
      </w:r>
      <w:r w:rsidR="00781370" w:rsidRPr="00132F7A">
        <w:rPr>
          <w:rFonts w:ascii="Palatino Linotype" w:hAnsi="Palatino Linotype" w:cs="Tahoma"/>
          <w:bCs/>
          <w:sz w:val="22"/>
          <w:szCs w:val="22"/>
        </w:rPr>
        <w:t>/INFOEM/IP/RR/2018</w:t>
      </w:r>
      <w:r w:rsidR="005A5A9B">
        <w:rPr>
          <w:rFonts w:ascii="Palatino Linotype" w:hAnsi="Palatino Linotype" w:cs="Tahoma"/>
          <w:bCs/>
          <w:sz w:val="22"/>
          <w:szCs w:val="22"/>
        </w:rPr>
        <w:t xml:space="preserve"> </w:t>
      </w:r>
      <w:r w:rsidR="0061115C" w:rsidRPr="00EF5600">
        <w:rPr>
          <w:rFonts w:ascii="Palatino Linotype" w:hAnsi="Palatino Linotype" w:cs="Tahoma"/>
          <w:bCs/>
          <w:sz w:val="22"/>
          <w:szCs w:val="22"/>
        </w:rPr>
        <w:t xml:space="preserve">y </w:t>
      </w:r>
      <w:r w:rsidR="00781370">
        <w:rPr>
          <w:rFonts w:ascii="Palatino Linotype" w:hAnsi="Palatino Linotype" w:cs="Tahoma"/>
          <w:bCs/>
          <w:sz w:val="22"/>
          <w:szCs w:val="22"/>
        </w:rPr>
        <w:t>03669</w:t>
      </w:r>
      <w:r w:rsidR="00781370" w:rsidRPr="00132F7A">
        <w:rPr>
          <w:rFonts w:ascii="Palatino Linotype" w:hAnsi="Palatino Linotype" w:cs="Tahoma"/>
          <w:bCs/>
          <w:sz w:val="22"/>
          <w:szCs w:val="22"/>
        </w:rPr>
        <w:t>/INFOEM/IP/RR/2018</w:t>
      </w:r>
      <w:r w:rsidR="00D46D83">
        <w:rPr>
          <w:rFonts w:ascii="Palatino Linotype" w:hAnsi="Palatino Linotype" w:cs="Tahoma"/>
          <w:bCs/>
          <w:sz w:val="22"/>
          <w:szCs w:val="22"/>
        </w:rPr>
        <w:t>,</w:t>
      </w:r>
      <w:r w:rsidR="005A5A9B">
        <w:rPr>
          <w:rFonts w:ascii="Palatino Linotype" w:hAnsi="Palatino Linotype" w:cs="Tahoma"/>
          <w:bCs/>
          <w:sz w:val="22"/>
          <w:szCs w:val="22"/>
        </w:rPr>
        <w:t xml:space="preserve"> </w:t>
      </w:r>
      <w:r w:rsidR="009F46DC" w:rsidRPr="00EF5600">
        <w:rPr>
          <w:rFonts w:ascii="Palatino Linotype" w:hAnsi="Palatino Linotype" w:cs="Tahoma"/>
          <w:sz w:val="22"/>
          <w:szCs w:val="22"/>
        </w:rPr>
        <w:t>interpuesto</w:t>
      </w:r>
      <w:r w:rsidR="0061115C" w:rsidRPr="00EF5600">
        <w:rPr>
          <w:rFonts w:ascii="Palatino Linotype" w:hAnsi="Palatino Linotype" w:cs="Tahoma"/>
          <w:sz w:val="22"/>
          <w:szCs w:val="22"/>
        </w:rPr>
        <w:t>s</w:t>
      </w:r>
      <w:r w:rsidR="009F46DC" w:rsidRPr="00EF5600">
        <w:rPr>
          <w:rFonts w:ascii="Palatino Linotype" w:hAnsi="Palatino Linotype" w:cs="Tahoma"/>
          <w:sz w:val="22"/>
          <w:szCs w:val="22"/>
        </w:rPr>
        <w:t xml:space="preserve"> por </w:t>
      </w:r>
      <w:r w:rsidR="00833AB4">
        <w:rPr>
          <w:rFonts w:ascii="Palatino Linotype" w:hAnsi="Palatino Linotype" w:cs="Tahoma"/>
          <w:sz w:val="22"/>
          <w:szCs w:val="22"/>
        </w:rPr>
        <w:t>la</w:t>
      </w:r>
      <w:r w:rsidR="0061115C" w:rsidRPr="00EF5600">
        <w:rPr>
          <w:rFonts w:ascii="Palatino Linotype" w:hAnsi="Palatino Linotype" w:cs="Tahoma"/>
          <w:sz w:val="22"/>
          <w:szCs w:val="22"/>
        </w:rPr>
        <w:t xml:space="preserve"> </w:t>
      </w:r>
      <w:r w:rsidR="002A57D2" w:rsidRPr="00EF5600">
        <w:rPr>
          <w:rFonts w:ascii="Palatino Linotype" w:hAnsi="Palatino Linotype" w:cs="Tahoma"/>
          <w:sz w:val="22"/>
          <w:szCs w:val="22"/>
        </w:rPr>
        <w:t xml:space="preserve">Recurrente </w:t>
      </w:r>
      <w:r w:rsidR="009F46DC" w:rsidRPr="00EF5600">
        <w:rPr>
          <w:rFonts w:ascii="Palatino Linotype" w:hAnsi="Palatino Linotype" w:cs="Tahoma"/>
          <w:sz w:val="22"/>
          <w:szCs w:val="22"/>
        </w:rPr>
        <w:t xml:space="preserve">en contra </w:t>
      </w:r>
      <w:r w:rsidR="00781370">
        <w:rPr>
          <w:rFonts w:ascii="Palatino Linotype" w:hAnsi="Palatino Linotype" w:cs="Tahoma"/>
          <w:sz w:val="22"/>
          <w:szCs w:val="22"/>
        </w:rPr>
        <w:t>de</w:t>
      </w:r>
      <w:r w:rsidR="005A5A9B">
        <w:rPr>
          <w:rFonts w:ascii="Palatino Linotype" w:hAnsi="Palatino Linotype" w:cs="Tahoma"/>
          <w:sz w:val="22"/>
          <w:szCs w:val="22"/>
        </w:rPr>
        <w:t xml:space="preserve"> </w:t>
      </w:r>
      <w:r w:rsidR="00781370" w:rsidRPr="00781370">
        <w:rPr>
          <w:rFonts w:ascii="Palatino Linotype" w:hAnsi="Palatino Linotype" w:cs="Tahoma"/>
          <w:sz w:val="22"/>
          <w:szCs w:val="22"/>
        </w:rPr>
        <w:t>Servicios Educativos Integrados al Estado de México</w:t>
      </w:r>
      <w:r w:rsidR="009F46DC" w:rsidRPr="00EF5600">
        <w:rPr>
          <w:rFonts w:ascii="Palatino Linotype" w:hAnsi="Palatino Linotype" w:cs="Tahoma"/>
          <w:sz w:val="22"/>
          <w:szCs w:val="22"/>
        </w:rPr>
        <w:t>, en términos del artículo 1</w:t>
      </w:r>
      <w:r w:rsidRPr="00EF5600">
        <w:rPr>
          <w:rFonts w:ascii="Palatino Linotype" w:hAnsi="Palatino Linotype" w:cs="Tahoma"/>
          <w:sz w:val="22"/>
          <w:szCs w:val="22"/>
        </w:rPr>
        <w:t>85</w:t>
      </w:r>
      <w:r w:rsidR="009F46DC" w:rsidRPr="00EF5600">
        <w:rPr>
          <w:rFonts w:ascii="Palatino Linotype" w:hAnsi="Palatino Linotype" w:cs="Tahoma"/>
          <w:sz w:val="22"/>
          <w:szCs w:val="22"/>
        </w:rPr>
        <w:t>, fracciones I y II</w:t>
      </w:r>
      <w:r w:rsidR="005A5A9B">
        <w:rPr>
          <w:rFonts w:ascii="Palatino Linotype" w:hAnsi="Palatino Linotype" w:cs="Tahoma"/>
          <w:sz w:val="22"/>
          <w:szCs w:val="22"/>
        </w:rPr>
        <w:t>,</w:t>
      </w:r>
      <w:r w:rsidR="009F46DC" w:rsidRPr="00EF5600">
        <w:rPr>
          <w:rFonts w:ascii="Palatino Linotype" w:hAnsi="Palatino Linotype" w:cs="Tahoma"/>
          <w:sz w:val="22"/>
          <w:szCs w:val="22"/>
        </w:rPr>
        <w:t xml:space="preserve"> de la </w:t>
      </w:r>
      <w:r w:rsidRPr="00EF5600">
        <w:rPr>
          <w:rFonts w:ascii="Palatino Linotype" w:hAnsi="Palatino Linotype" w:cs="Tahoma"/>
          <w:bCs/>
          <w:sz w:val="22"/>
          <w:szCs w:val="22"/>
        </w:rPr>
        <w:t xml:space="preserve">Ley de Transparencia y Acceso a la Información Pública del Estado de México y Municipios, </w:t>
      </w:r>
      <w:r w:rsidR="0061115C" w:rsidRPr="00EF5600">
        <w:rPr>
          <w:rFonts w:ascii="Palatino Linotype" w:hAnsi="Palatino Linotype" w:cs="Tahoma"/>
          <w:bCs/>
          <w:sz w:val="22"/>
          <w:szCs w:val="22"/>
        </w:rPr>
        <w:t>la</w:t>
      </w:r>
      <w:r w:rsidR="000313A7" w:rsidRPr="00EF5600">
        <w:rPr>
          <w:rFonts w:ascii="Palatino Linotype" w:hAnsi="Palatino Linotype" w:cs="Tahoma"/>
          <w:bCs/>
          <w:sz w:val="22"/>
          <w:szCs w:val="22"/>
        </w:rPr>
        <w:t xml:space="preserve"> cual</w:t>
      </w:r>
      <w:r w:rsidRPr="00EF5600">
        <w:rPr>
          <w:rFonts w:ascii="Palatino Linotype" w:hAnsi="Palatino Linotype" w:cs="Tahoma"/>
          <w:bCs/>
          <w:sz w:val="22"/>
          <w:szCs w:val="22"/>
        </w:rPr>
        <w:t xml:space="preserve"> fue notificad</w:t>
      </w:r>
      <w:r w:rsidR="0061115C" w:rsidRPr="00EF5600">
        <w:rPr>
          <w:rFonts w:ascii="Palatino Linotype" w:hAnsi="Palatino Linotype" w:cs="Tahoma"/>
          <w:bCs/>
          <w:sz w:val="22"/>
          <w:szCs w:val="22"/>
        </w:rPr>
        <w:t>a</w:t>
      </w:r>
      <w:r w:rsidRPr="00EF5600">
        <w:rPr>
          <w:rFonts w:ascii="Palatino Linotype" w:hAnsi="Palatino Linotype" w:cs="Tahoma"/>
          <w:bCs/>
          <w:sz w:val="22"/>
          <w:szCs w:val="22"/>
        </w:rPr>
        <w:t xml:space="preserve"> a las partes el </w:t>
      </w:r>
      <w:r w:rsidR="0061115C" w:rsidRPr="00EF5600">
        <w:rPr>
          <w:rFonts w:ascii="Palatino Linotype" w:hAnsi="Palatino Linotype" w:cs="Tahoma"/>
          <w:bCs/>
          <w:sz w:val="22"/>
          <w:szCs w:val="22"/>
        </w:rPr>
        <w:t>mismo día</w:t>
      </w:r>
      <w:r w:rsidRPr="00EF5600">
        <w:rPr>
          <w:rFonts w:ascii="Palatino Linotype" w:hAnsi="Palatino Linotype" w:cs="Tahoma"/>
          <w:bCs/>
          <w:sz w:val="22"/>
          <w:szCs w:val="22"/>
        </w:rPr>
        <w:t xml:space="preserve">, a través del </w:t>
      </w:r>
      <w:r w:rsidR="000313A7" w:rsidRPr="00EF5600">
        <w:rPr>
          <w:rFonts w:ascii="Palatino Linotype" w:hAnsi="Palatino Linotype" w:cs="Tahoma"/>
          <w:sz w:val="22"/>
          <w:szCs w:val="22"/>
          <w:lang w:val="es-ES"/>
        </w:rPr>
        <w:t>Sistema de Acceso a la Información Mexiquense (SAIMEX)</w:t>
      </w:r>
      <w:r w:rsidRPr="00EF5600">
        <w:rPr>
          <w:rFonts w:ascii="Palatino Linotype" w:hAnsi="Palatino Linotype" w:cs="Tahoma"/>
          <w:bCs/>
          <w:sz w:val="22"/>
          <w:szCs w:val="22"/>
        </w:rPr>
        <w:t xml:space="preserve">, </w:t>
      </w:r>
      <w:r w:rsidR="002A7BD4" w:rsidRPr="00EF5600">
        <w:rPr>
          <w:rFonts w:ascii="Palatino Linotype" w:hAnsi="Palatino Linotype" w:cs="Tahoma"/>
          <w:bCs/>
          <w:sz w:val="22"/>
          <w:szCs w:val="22"/>
        </w:rPr>
        <w:t xml:space="preserve">en el que se les otorgó </w:t>
      </w:r>
      <w:r w:rsidRPr="00EF5600">
        <w:rPr>
          <w:rFonts w:ascii="Palatino Linotype" w:hAnsi="Palatino Linotype" w:cs="Tahoma"/>
          <w:bCs/>
          <w:sz w:val="22"/>
          <w:szCs w:val="22"/>
        </w:rPr>
        <w:t>un plazo de siete días hábiles posteriores a dicha</w:t>
      </w:r>
      <w:r w:rsidR="000313A7" w:rsidRPr="00EF5600">
        <w:rPr>
          <w:rFonts w:ascii="Palatino Linotype" w:hAnsi="Palatino Linotype" w:cs="Tahoma"/>
          <w:bCs/>
          <w:sz w:val="22"/>
          <w:szCs w:val="22"/>
        </w:rPr>
        <w:t>s</w:t>
      </w:r>
      <w:r w:rsidRPr="00EF5600">
        <w:rPr>
          <w:rFonts w:ascii="Palatino Linotype" w:hAnsi="Palatino Linotype" w:cs="Tahoma"/>
          <w:bCs/>
          <w:sz w:val="22"/>
          <w:szCs w:val="22"/>
        </w:rPr>
        <w:t xml:space="preserve"> notificaciones para que manifestaran lo que a su derecho conviniera y formularan alegatos.</w:t>
      </w:r>
    </w:p>
    <w:p w:rsidR="0061115C" w:rsidRPr="00EF5600" w:rsidRDefault="0061115C" w:rsidP="00C84E74">
      <w:pPr>
        <w:spacing w:line="360" w:lineRule="auto"/>
        <w:jc w:val="both"/>
        <w:rPr>
          <w:rFonts w:ascii="Palatino Linotype" w:hAnsi="Palatino Linotype" w:cs="Tahoma"/>
          <w:bCs/>
          <w:sz w:val="22"/>
          <w:szCs w:val="22"/>
        </w:rPr>
      </w:pPr>
    </w:p>
    <w:p w:rsidR="00175CEB" w:rsidRPr="00EF5600" w:rsidRDefault="004406CF" w:rsidP="00C84E74">
      <w:pPr>
        <w:spacing w:line="360" w:lineRule="auto"/>
        <w:jc w:val="both"/>
        <w:rPr>
          <w:rFonts w:ascii="Palatino Linotype" w:hAnsi="Palatino Linotype" w:cs="Tahoma"/>
          <w:sz w:val="22"/>
          <w:szCs w:val="22"/>
        </w:rPr>
      </w:pPr>
      <w:r w:rsidRPr="00EF5600">
        <w:rPr>
          <w:rFonts w:ascii="Palatino Linotype" w:hAnsi="Palatino Linotype" w:cs="Tahoma"/>
          <w:b/>
          <w:sz w:val="22"/>
          <w:szCs w:val="22"/>
        </w:rPr>
        <w:t>c</w:t>
      </w:r>
      <w:r w:rsidR="00B31222" w:rsidRPr="00EF5600">
        <w:rPr>
          <w:rFonts w:ascii="Palatino Linotype" w:hAnsi="Palatino Linotype" w:cs="Tahoma"/>
          <w:b/>
          <w:sz w:val="22"/>
          <w:szCs w:val="22"/>
        </w:rPr>
        <w:t xml:space="preserve">) </w:t>
      </w:r>
      <w:r w:rsidR="00175CEB" w:rsidRPr="000B0761">
        <w:rPr>
          <w:rFonts w:ascii="Palatino Linotype" w:hAnsi="Palatino Linotype" w:cs="Tahoma"/>
          <w:b/>
          <w:sz w:val="22"/>
          <w:szCs w:val="22"/>
        </w:rPr>
        <w:t>Acumulación de los asuntos.</w:t>
      </w:r>
      <w:r w:rsidR="000B0761">
        <w:rPr>
          <w:rFonts w:ascii="Palatino Linotype" w:hAnsi="Palatino Linotype" w:cs="Tahoma"/>
          <w:sz w:val="22"/>
          <w:szCs w:val="22"/>
        </w:rPr>
        <w:t xml:space="preserve"> El diez de octubre</w:t>
      </w:r>
      <w:r w:rsidR="00175CEB" w:rsidRPr="000B0761">
        <w:rPr>
          <w:rFonts w:ascii="Palatino Linotype" w:hAnsi="Palatino Linotype" w:cs="Tahoma"/>
          <w:sz w:val="22"/>
          <w:szCs w:val="22"/>
        </w:rPr>
        <w:t xml:space="preserve"> de dos mil</w:t>
      </w:r>
      <w:r w:rsidR="00833AB4">
        <w:rPr>
          <w:rFonts w:ascii="Palatino Linotype" w:hAnsi="Palatino Linotype" w:cs="Tahoma"/>
          <w:sz w:val="22"/>
          <w:szCs w:val="22"/>
        </w:rPr>
        <w:t xml:space="preserve"> </w:t>
      </w:r>
      <w:r w:rsidR="00175CEB" w:rsidRPr="000B0761">
        <w:rPr>
          <w:rFonts w:ascii="Palatino Linotype" w:hAnsi="Palatino Linotype" w:cs="Tahoma"/>
          <w:sz w:val="22"/>
          <w:szCs w:val="22"/>
        </w:rPr>
        <w:t>dieciocho</w:t>
      </w:r>
      <w:r w:rsidR="002A57D2" w:rsidRPr="000B0761">
        <w:rPr>
          <w:rFonts w:ascii="Palatino Linotype" w:hAnsi="Palatino Linotype" w:cs="Tahoma"/>
          <w:sz w:val="22"/>
          <w:szCs w:val="22"/>
        </w:rPr>
        <w:t>,</w:t>
      </w:r>
      <w:r w:rsidR="00175CEB" w:rsidRPr="000B0761">
        <w:rPr>
          <w:rFonts w:ascii="Palatino Linotype" w:hAnsi="Palatino Linotype" w:cs="Tahoma"/>
          <w:sz w:val="22"/>
          <w:szCs w:val="22"/>
        </w:rPr>
        <w:t xml:space="preserve"> el Pleno de este Instit</w:t>
      </w:r>
      <w:r w:rsidR="000B0761">
        <w:rPr>
          <w:rFonts w:ascii="Palatino Linotype" w:hAnsi="Palatino Linotype" w:cs="Tahoma"/>
          <w:sz w:val="22"/>
          <w:szCs w:val="22"/>
        </w:rPr>
        <w:t>uto, durante su Trigésima Séptima</w:t>
      </w:r>
      <w:r w:rsidR="00175CEB" w:rsidRPr="000B0761">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w:t>
      </w:r>
      <w:r w:rsidR="002A57D2" w:rsidRPr="000B0761">
        <w:rPr>
          <w:rFonts w:ascii="Palatino Linotype" w:hAnsi="Palatino Linotype" w:cs="Tahoma"/>
          <w:sz w:val="22"/>
          <w:szCs w:val="22"/>
        </w:rPr>
        <w:t xml:space="preserve">, según lo previsto en su </w:t>
      </w:r>
      <w:r w:rsidR="00175CEB" w:rsidRPr="000B0761">
        <w:rPr>
          <w:rFonts w:ascii="Palatino Linotype" w:hAnsi="Palatino Linotype" w:cs="Tahoma"/>
          <w:sz w:val="22"/>
          <w:szCs w:val="22"/>
        </w:rPr>
        <w:t xml:space="preserve">artículo 195, </w:t>
      </w:r>
      <w:r w:rsidR="00175CEB" w:rsidRPr="000B0761">
        <w:rPr>
          <w:rFonts w:ascii="Palatino Linotype" w:hAnsi="Palatino Linotype" w:cs="Tahoma"/>
          <w:b/>
          <w:sz w:val="22"/>
          <w:szCs w:val="22"/>
        </w:rPr>
        <w:t>acordó</w:t>
      </w:r>
      <w:r w:rsidR="00175CEB" w:rsidRPr="000B0761">
        <w:rPr>
          <w:rFonts w:ascii="Palatino Linotype" w:hAnsi="Palatino Linotype" w:cs="Tahoma"/>
          <w:sz w:val="22"/>
          <w:szCs w:val="22"/>
        </w:rPr>
        <w:t xml:space="preserve"> la acumulación del Recurso de Revisión </w:t>
      </w:r>
      <w:r w:rsidR="00ED0F51" w:rsidRPr="00ED0F51">
        <w:rPr>
          <w:rFonts w:ascii="Palatino Linotype" w:hAnsi="Palatino Linotype" w:cs="Tahoma"/>
          <w:b/>
          <w:sz w:val="22"/>
          <w:szCs w:val="22"/>
        </w:rPr>
        <w:t>03666/INFOEM/IP/RR/2018, 03667/INFOEM/IP/RR/2018, 03668/INFOEM/IP/RR/2018 y 03669/INFOEM/IP/RR/2018</w:t>
      </w:r>
      <w:r w:rsidR="00175CEB" w:rsidRPr="000B0761">
        <w:rPr>
          <w:rFonts w:ascii="Palatino Linotype" w:hAnsi="Palatino Linotype" w:cs="Tahoma"/>
          <w:sz w:val="22"/>
          <w:szCs w:val="22"/>
        </w:rPr>
        <w:t xml:space="preserve">, al advertir conexidad entre estos, ya que fueron promovidos por la misma persona, en los que se señaló como </w:t>
      </w:r>
      <w:r w:rsidR="002A57D2" w:rsidRPr="000B0761">
        <w:rPr>
          <w:rFonts w:ascii="Palatino Linotype" w:hAnsi="Palatino Linotype" w:cs="Tahoma"/>
          <w:sz w:val="22"/>
          <w:szCs w:val="22"/>
        </w:rPr>
        <w:t xml:space="preserve">Sujeto Obligado recurrido </w:t>
      </w:r>
      <w:r w:rsidR="00ED0F51">
        <w:rPr>
          <w:rFonts w:ascii="Palatino Linotype" w:hAnsi="Palatino Linotype" w:cs="Tahoma"/>
          <w:sz w:val="22"/>
          <w:szCs w:val="22"/>
        </w:rPr>
        <w:t xml:space="preserve">a </w:t>
      </w:r>
      <w:r w:rsidR="00ED0F51" w:rsidRPr="00ED0F51">
        <w:rPr>
          <w:rFonts w:ascii="Palatino Linotype" w:hAnsi="Palatino Linotype" w:cs="Tahoma"/>
          <w:b/>
          <w:sz w:val="22"/>
          <w:szCs w:val="22"/>
        </w:rPr>
        <w:t>Servicios Educativos Integrados al Estado de México</w:t>
      </w:r>
      <w:r w:rsidR="00175CEB" w:rsidRPr="000B0761">
        <w:rPr>
          <w:rFonts w:ascii="Palatino Linotype" w:hAnsi="Palatino Linotype" w:cs="Tahoma"/>
          <w:sz w:val="22"/>
          <w:szCs w:val="22"/>
        </w:rPr>
        <w:t xml:space="preserve"> y</w:t>
      </w:r>
      <w:r w:rsidR="002A57D2" w:rsidRPr="000B0761">
        <w:rPr>
          <w:rFonts w:ascii="Palatino Linotype" w:hAnsi="Palatino Linotype" w:cs="Tahoma"/>
          <w:sz w:val="22"/>
          <w:szCs w:val="22"/>
        </w:rPr>
        <w:t>,</w:t>
      </w:r>
      <w:r w:rsidR="00175CEB" w:rsidRPr="000B0761">
        <w:rPr>
          <w:rFonts w:ascii="Palatino Linotype" w:hAnsi="Palatino Linotype" w:cs="Tahoma"/>
          <w:sz w:val="22"/>
          <w:szCs w:val="22"/>
        </w:rPr>
        <w:t xml:space="preserve"> en los cuales, a</w:t>
      </w:r>
      <w:r w:rsidR="00667938">
        <w:rPr>
          <w:rFonts w:ascii="Palatino Linotype" w:hAnsi="Palatino Linotype" w:cs="Tahoma"/>
          <w:sz w:val="22"/>
          <w:szCs w:val="22"/>
        </w:rPr>
        <w:t>demás, se manifestaron similares</w:t>
      </w:r>
      <w:r w:rsidR="00175CEB" w:rsidRPr="000B0761">
        <w:rPr>
          <w:rFonts w:ascii="Palatino Linotype" w:hAnsi="Palatino Linotype" w:cs="Tahoma"/>
          <w:sz w:val="22"/>
          <w:szCs w:val="22"/>
        </w:rPr>
        <w:t xml:space="preserve"> actos recurridos.</w:t>
      </w:r>
    </w:p>
    <w:p w:rsidR="0061115C" w:rsidRPr="00EF5600" w:rsidRDefault="0061115C" w:rsidP="00C84E74">
      <w:pPr>
        <w:spacing w:line="360" w:lineRule="auto"/>
        <w:jc w:val="both"/>
        <w:rPr>
          <w:rFonts w:ascii="Palatino Linotype" w:hAnsi="Palatino Linotype" w:cs="Tahoma"/>
          <w:b/>
          <w:sz w:val="22"/>
          <w:szCs w:val="22"/>
        </w:rPr>
      </w:pPr>
    </w:p>
    <w:p w:rsidR="003D48C5" w:rsidRPr="00833AB4" w:rsidRDefault="0061115C" w:rsidP="00C84E74">
      <w:pPr>
        <w:spacing w:line="360" w:lineRule="auto"/>
        <w:jc w:val="both"/>
        <w:rPr>
          <w:rFonts w:ascii="Palatino Linotype" w:hAnsi="Palatino Linotype" w:cs="Tahoma"/>
          <w:sz w:val="22"/>
          <w:szCs w:val="22"/>
        </w:rPr>
      </w:pPr>
      <w:r w:rsidRPr="00EF5600">
        <w:rPr>
          <w:rFonts w:ascii="Palatino Linotype" w:hAnsi="Palatino Linotype" w:cs="Tahoma"/>
          <w:b/>
          <w:sz w:val="22"/>
          <w:szCs w:val="22"/>
        </w:rPr>
        <w:lastRenderedPageBreak/>
        <w:t xml:space="preserve">d) </w:t>
      </w:r>
      <w:r w:rsidR="00833AB4">
        <w:rPr>
          <w:rFonts w:ascii="Palatino Linotype" w:hAnsi="Palatino Linotype" w:cs="Tahoma"/>
          <w:b/>
          <w:sz w:val="22"/>
          <w:szCs w:val="22"/>
        </w:rPr>
        <w:t xml:space="preserve">Manifestaciones de la particular. </w:t>
      </w:r>
      <w:r w:rsidR="00833AB4">
        <w:rPr>
          <w:rFonts w:ascii="Palatino Linotype" w:hAnsi="Palatino Linotype" w:cs="Tahoma"/>
          <w:sz w:val="22"/>
          <w:szCs w:val="22"/>
        </w:rPr>
        <w:t>El quince de octubre de dos mil d</w:t>
      </w:r>
      <w:r w:rsidR="00D46D83">
        <w:rPr>
          <w:rFonts w:ascii="Palatino Linotype" w:hAnsi="Palatino Linotype" w:cs="Tahoma"/>
          <w:sz w:val="22"/>
          <w:szCs w:val="22"/>
        </w:rPr>
        <w:t>ieciocho, la particular presentó</w:t>
      </w:r>
      <w:r w:rsidR="00833AB4">
        <w:rPr>
          <w:rFonts w:ascii="Palatino Linotype" w:hAnsi="Palatino Linotype" w:cs="Tahoma"/>
          <w:sz w:val="22"/>
          <w:szCs w:val="22"/>
        </w:rPr>
        <w:t xml:space="preserve"> un escrito libre, en los Recursos de Revisión con número </w:t>
      </w:r>
      <w:r w:rsidR="00833AB4">
        <w:rPr>
          <w:rFonts w:ascii="Palatino Linotype" w:hAnsi="Palatino Linotype" w:cs="Tahoma"/>
          <w:b/>
          <w:sz w:val="22"/>
          <w:szCs w:val="22"/>
        </w:rPr>
        <w:t xml:space="preserve"> 03666/INFOEM/IP/RR/2018 </w:t>
      </w:r>
      <w:r w:rsidR="00833AB4">
        <w:rPr>
          <w:rFonts w:ascii="Palatino Linotype" w:hAnsi="Palatino Linotype" w:cs="Tahoma"/>
          <w:sz w:val="22"/>
          <w:szCs w:val="22"/>
        </w:rPr>
        <w:t>y</w:t>
      </w:r>
      <w:r w:rsidR="00833AB4" w:rsidRPr="00833AB4">
        <w:rPr>
          <w:rFonts w:ascii="Palatino Linotype" w:hAnsi="Palatino Linotype" w:cs="Tahoma"/>
          <w:b/>
          <w:sz w:val="22"/>
          <w:szCs w:val="22"/>
        </w:rPr>
        <w:t xml:space="preserve"> 03667/INFOEM/IP/RR/2018</w:t>
      </w:r>
      <w:r w:rsidR="00833AB4">
        <w:rPr>
          <w:rFonts w:ascii="Palatino Linotype" w:hAnsi="Palatino Linotype" w:cs="Tahoma"/>
          <w:b/>
          <w:sz w:val="22"/>
          <w:szCs w:val="22"/>
        </w:rPr>
        <w:t xml:space="preserve">, </w:t>
      </w:r>
      <w:r w:rsidR="00833AB4">
        <w:rPr>
          <w:rFonts w:ascii="Palatino Linotype" w:hAnsi="Palatino Linotype" w:cs="Tahoma"/>
          <w:sz w:val="22"/>
          <w:szCs w:val="22"/>
        </w:rPr>
        <w:t>cuyo contenido es el siguiente:</w:t>
      </w:r>
    </w:p>
    <w:p w:rsidR="003D48C5" w:rsidRDefault="003D48C5" w:rsidP="00C84E74">
      <w:pPr>
        <w:spacing w:line="360" w:lineRule="auto"/>
        <w:jc w:val="both"/>
        <w:rPr>
          <w:rFonts w:ascii="Palatino Linotype" w:hAnsi="Palatino Linotype" w:cs="Tahoma"/>
          <w:b/>
          <w:sz w:val="22"/>
          <w:szCs w:val="22"/>
        </w:rPr>
      </w:pPr>
    </w:p>
    <w:p w:rsidR="00833AB4" w:rsidRDefault="00DC4EB2" w:rsidP="00C84E74">
      <w:pPr>
        <w:spacing w:line="360" w:lineRule="auto"/>
        <w:ind w:left="567" w:right="567"/>
        <w:jc w:val="both"/>
        <w:rPr>
          <w:rFonts w:ascii="Palatino Linotype" w:hAnsi="Palatino Linotype"/>
        </w:rPr>
      </w:pPr>
      <w:r w:rsidRPr="00257513">
        <w:rPr>
          <w:rFonts w:ascii="Palatino Linotype" w:hAnsi="Palatino Linotype"/>
        </w:rPr>
        <w:t xml:space="preserve">Hay resoluciones anteriores con respecto a esta situación, pero el hecho es que no están entregando la información solicitada, que no está en el expediente del trabajador, y que es su obligación tener de acuerdo al convenio de educación de 1992, el cual establece que están obligados a preservar los derechos de los trabajadores. Hago hincapié en mi solicitud ya que existe la presunción de que hayan desaparecido intencionalmente los oficios y documentos del expediente de la trabajadora que con veinte años de trabajo solo contiene unas cuantas páginas, y que al darse de baja no dice nada sobre sus antecedentes ni sus derechos laborales </w:t>
      </w:r>
    </w:p>
    <w:p w:rsidR="00833AB4" w:rsidRDefault="00833AB4" w:rsidP="00C84E74">
      <w:pPr>
        <w:spacing w:line="360" w:lineRule="auto"/>
        <w:ind w:left="567" w:right="567"/>
        <w:jc w:val="both"/>
        <w:rPr>
          <w:rFonts w:ascii="Palatino Linotype" w:hAnsi="Palatino Linotype"/>
        </w:rPr>
      </w:pPr>
    </w:p>
    <w:p w:rsidR="00DC4EB2" w:rsidRPr="00257513" w:rsidRDefault="00DC4EB2" w:rsidP="00C84E74">
      <w:pPr>
        <w:spacing w:line="360" w:lineRule="auto"/>
        <w:ind w:left="567" w:right="567"/>
        <w:jc w:val="both"/>
        <w:rPr>
          <w:rFonts w:ascii="Palatino Linotype" w:hAnsi="Palatino Linotype" w:cs="Tahoma"/>
          <w:sz w:val="22"/>
          <w:szCs w:val="22"/>
        </w:rPr>
      </w:pPr>
      <w:r w:rsidRPr="00257513">
        <w:rPr>
          <w:rFonts w:ascii="Palatino Linotype" w:hAnsi="Palatino Linotype"/>
        </w:rPr>
        <w:t>El no tener esta documentación significa el robo de la antigüedad y los derechos laborales de la trabajadora. Gracias</w:t>
      </w:r>
      <w:r w:rsidR="004C2AF0">
        <w:rPr>
          <w:rFonts w:ascii="Palatino Linotype" w:hAnsi="Palatino Linotype"/>
        </w:rPr>
        <w:t xml:space="preserve"> (</w:t>
      </w:r>
      <w:r w:rsidR="004C2AF0" w:rsidRPr="004C2AF0">
        <w:rPr>
          <w:rFonts w:ascii="Palatino Linotype" w:hAnsi="Palatino Linotype"/>
          <w:i/>
        </w:rPr>
        <w:t>Sic.</w:t>
      </w:r>
      <w:r w:rsidR="004C2AF0">
        <w:rPr>
          <w:rFonts w:ascii="Palatino Linotype" w:hAnsi="Palatino Linotype"/>
        </w:rPr>
        <w:t>)</w:t>
      </w:r>
    </w:p>
    <w:p w:rsidR="003D48C5" w:rsidRDefault="003D48C5" w:rsidP="00C84E74">
      <w:pPr>
        <w:spacing w:line="360" w:lineRule="auto"/>
        <w:jc w:val="both"/>
        <w:rPr>
          <w:rFonts w:ascii="Palatino Linotype" w:hAnsi="Palatino Linotype" w:cs="Tahoma"/>
          <w:b/>
          <w:sz w:val="22"/>
          <w:szCs w:val="22"/>
        </w:rPr>
      </w:pPr>
    </w:p>
    <w:p w:rsidR="00DC4EB2" w:rsidRDefault="00833AB4" w:rsidP="00C84E74">
      <w:pPr>
        <w:spacing w:line="360" w:lineRule="auto"/>
        <w:jc w:val="both"/>
        <w:rPr>
          <w:rFonts w:ascii="Palatino Linotype" w:hAnsi="Palatino Linotype"/>
          <w:sz w:val="22"/>
          <w:szCs w:val="22"/>
        </w:rPr>
      </w:pPr>
      <w:r>
        <w:rPr>
          <w:rFonts w:ascii="Palatino Linotype" w:hAnsi="Palatino Linotype" w:cs="Tahoma"/>
          <w:sz w:val="22"/>
          <w:szCs w:val="22"/>
        </w:rPr>
        <w:t xml:space="preserve">La particular adjuntó la digitalización del </w:t>
      </w:r>
      <w:r w:rsidR="00D46D83">
        <w:rPr>
          <w:rFonts w:ascii="Palatino Linotype" w:hAnsi="Palatino Linotype"/>
          <w:sz w:val="22"/>
          <w:szCs w:val="22"/>
        </w:rPr>
        <w:t>Convenio d</w:t>
      </w:r>
      <w:r w:rsidRPr="00257513">
        <w:rPr>
          <w:rFonts w:ascii="Palatino Linotype" w:hAnsi="Palatino Linotype"/>
          <w:sz w:val="22"/>
          <w:szCs w:val="22"/>
        </w:rPr>
        <w:t xml:space="preserve">e Conformidad </w:t>
      </w:r>
      <w:r w:rsidR="00D46D83">
        <w:rPr>
          <w:rFonts w:ascii="Palatino Linotype" w:hAnsi="Palatino Linotype"/>
          <w:sz w:val="22"/>
          <w:szCs w:val="22"/>
        </w:rPr>
        <w:t>c</w:t>
      </w:r>
      <w:r w:rsidRPr="00257513">
        <w:rPr>
          <w:rFonts w:ascii="Palatino Linotype" w:hAnsi="Palatino Linotype"/>
          <w:sz w:val="22"/>
          <w:szCs w:val="22"/>
        </w:rPr>
        <w:t xml:space="preserve">on </w:t>
      </w:r>
      <w:r w:rsidR="00D46D83">
        <w:rPr>
          <w:rFonts w:ascii="Palatino Linotype" w:hAnsi="Palatino Linotype"/>
          <w:sz w:val="22"/>
          <w:szCs w:val="22"/>
        </w:rPr>
        <w:t>e</w:t>
      </w:r>
      <w:r w:rsidRPr="00257513">
        <w:rPr>
          <w:rFonts w:ascii="Palatino Linotype" w:hAnsi="Palatino Linotype"/>
          <w:sz w:val="22"/>
          <w:szCs w:val="22"/>
        </w:rPr>
        <w:t xml:space="preserve">l Acuerdo Nacional </w:t>
      </w:r>
      <w:r w:rsidR="00D46D83">
        <w:rPr>
          <w:rFonts w:ascii="Palatino Linotype" w:hAnsi="Palatino Linotype"/>
          <w:sz w:val="22"/>
          <w:szCs w:val="22"/>
        </w:rPr>
        <w:t>p</w:t>
      </w:r>
      <w:r w:rsidRPr="00257513">
        <w:rPr>
          <w:rFonts w:ascii="Palatino Linotype" w:hAnsi="Palatino Linotype"/>
          <w:sz w:val="22"/>
          <w:szCs w:val="22"/>
        </w:rPr>
        <w:t xml:space="preserve">ara </w:t>
      </w:r>
      <w:r w:rsidR="00D46D83">
        <w:rPr>
          <w:rFonts w:ascii="Palatino Linotype" w:hAnsi="Palatino Linotype"/>
          <w:sz w:val="22"/>
          <w:szCs w:val="22"/>
        </w:rPr>
        <w:t>l</w:t>
      </w:r>
      <w:r w:rsidRPr="00257513">
        <w:rPr>
          <w:rFonts w:ascii="Palatino Linotype" w:hAnsi="Palatino Linotype"/>
          <w:sz w:val="22"/>
          <w:szCs w:val="22"/>
        </w:rPr>
        <w:t xml:space="preserve">a Modernización </w:t>
      </w:r>
      <w:r w:rsidR="00D46D83">
        <w:rPr>
          <w:rFonts w:ascii="Palatino Linotype" w:hAnsi="Palatino Linotype"/>
          <w:sz w:val="22"/>
          <w:szCs w:val="22"/>
        </w:rPr>
        <w:t>d</w:t>
      </w:r>
      <w:r w:rsidRPr="00257513">
        <w:rPr>
          <w:rFonts w:ascii="Palatino Linotype" w:hAnsi="Palatino Linotype"/>
          <w:sz w:val="22"/>
          <w:szCs w:val="22"/>
        </w:rPr>
        <w:t xml:space="preserve">e </w:t>
      </w:r>
      <w:r w:rsidR="00D46D83">
        <w:rPr>
          <w:rFonts w:ascii="Palatino Linotype" w:hAnsi="Palatino Linotype"/>
          <w:sz w:val="22"/>
          <w:szCs w:val="22"/>
        </w:rPr>
        <w:t>l</w:t>
      </w:r>
      <w:r w:rsidRPr="00257513">
        <w:rPr>
          <w:rFonts w:ascii="Palatino Linotype" w:hAnsi="Palatino Linotype"/>
          <w:sz w:val="22"/>
          <w:szCs w:val="22"/>
        </w:rPr>
        <w:t>a Educación Básica</w:t>
      </w:r>
      <w:r>
        <w:rPr>
          <w:rFonts w:ascii="Palatino Linotype" w:hAnsi="Palatino Linotype"/>
          <w:sz w:val="22"/>
          <w:szCs w:val="22"/>
        </w:rPr>
        <w:t>.</w:t>
      </w:r>
    </w:p>
    <w:p w:rsidR="00DC4EB2" w:rsidRDefault="00DC4EB2" w:rsidP="00C84E74">
      <w:pPr>
        <w:spacing w:line="360" w:lineRule="auto"/>
        <w:jc w:val="both"/>
        <w:rPr>
          <w:rFonts w:ascii="Palatino Linotype" w:hAnsi="Palatino Linotype"/>
          <w:sz w:val="22"/>
          <w:szCs w:val="22"/>
        </w:rPr>
      </w:pPr>
    </w:p>
    <w:p w:rsidR="00833AB4" w:rsidRDefault="00833AB4" w:rsidP="00C84E74">
      <w:pPr>
        <w:spacing w:line="360" w:lineRule="auto"/>
        <w:jc w:val="both"/>
        <w:rPr>
          <w:rFonts w:ascii="Palatino Linotype" w:hAnsi="Palatino Linotype"/>
          <w:sz w:val="22"/>
          <w:szCs w:val="22"/>
        </w:rPr>
      </w:pPr>
      <w:r>
        <w:rPr>
          <w:rFonts w:ascii="Palatino Linotype" w:hAnsi="Palatino Linotype"/>
          <w:sz w:val="22"/>
          <w:szCs w:val="22"/>
        </w:rPr>
        <w:t xml:space="preserve">Por otra parte, en esa misma fecha, la ahora Recurrente presentó dos escritos libres, con relación a los recursos de revisión con número </w:t>
      </w:r>
      <w:r w:rsidRPr="00833AB4">
        <w:rPr>
          <w:rFonts w:ascii="Palatino Linotype" w:hAnsi="Palatino Linotype"/>
          <w:b/>
          <w:sz w:val="22"/>
          <w:szCs w:val="22"/>
        </w:rPr>
        <w:t xml:space="preserve">03668/INFOEM/IP/RR/2018 </w:t>
      </w:r>
      <w:r w:rsidRPr="00E90082">
        <w:rPr>
          <w:rFonts w:ascii="Palatino Linotype" w:hAnsi="Palatino Linotype"/>
          <w:sz w:val="22"/>
          <w:szCs w:val="22"/>
        </w:rPr>
        <w:t xml:space="preserve">y </w:t>
      </w:r>
      <w:r w:rsidRPr="00833AB4">
        <w:rPr>
          <w:rFonts w:ascii="Palatino Linotype" w:hAnsi="Palatino Linotype"/>
          <w:b/>
          <w:sz w:val="22"/>
          <w:szCs w:val="22"/>
        </w:rPr>
        <w:t>03669/INFOEM/IP/RR/2018</w:t>
      </w:r>
      <w:r w:rsidR="00E90082">
        <w:rPr>
          <w:rFonts w:ascii="Palatino Linotype" w:hAnsi="Palatino Linotype"/>
          <w:b/>
          <w:sz w:val="22"/>
          <w:szCs w:val="22"/>
        </w:rPr>
        <w:t xml:space="preserve">, </w:t>
      </w:r>
      <w:r w:rsidR="00E90082">
        <w:rPr>
          <w:rFonts w:ascii="Palatino Linotype" w:hAnsi="Palatino Linotype"/>
          <w:sz w:val="22"/>
          <w:szCs w:val="22"/>
        </w:rPr>
        <w:t>cuyo contenido es el siguiente:</w:t>
      </w:r>
    </w:p>
    <w:p w:rsidR="00E90082" w:rsidRDefault="00E90082" w:rsidP="00C84E74">
      <w:pPr>
        <w:spacing w:line="360" w:lineRule="auto"/>
        <w:jc w:val="both"/>
        <w:rPr>
          <w:rFonts w:ascii="Palatino Linotype" w:hAnsi="Palatino Linotype"/>
          <w:sz w:val="22"/>
          <w:szCs w:val="22"/>
        </w:rPr>
      </w:pPr>
    </w:p>
    <w:p w:rsidR="00E90082" w:rsidRPr="00E90082" w:rsidRDefault="00A0738F" w:rsidP="00C84E74">
      <w:pPr>
        <w:spacing w:line="360" w:lineRule="auto"/>
        <w:ind w:left="567" w:right="567"/>
        <w:jc w:val="both"/>
        <w:rPr>
          <w:rFonts w:ascii="Palatino Linotype" w:hAnsi="Palatino Linotype"/>
        </w:rPr>
      </w:pPr>
      <w:r>
        <w:rPr>
          <w:rFonts w:ascii="Palatino Linotype" w:hAnsi="Palatino Linotype"/>
        </w:rPr>
        <w:t>“</w:t>
      </w:r>
      <w:r w:rsidR="00E90082" w:rsidRPr="00E90082">
        <w:rPr>
          <w:rFonts w:ascii="Palatino Linotype" w:hAnsi="Palatino Linotype"/>
        </w:rPr>
        <w:t xml:space="preserve">en el expediente de la trabajadora debe constar la información solicitada, ya que son datos para la elaboración de sus constancias para su jubilación, de no ser así, debe de estar en los </w:t>
      </w:r>
      <w:r w:rsidR="00E90082" w:rsidRPr="00E90082">
        <w:rPr>
          <w:rFonts w:ascii="Palatino Linotype" w:hAnsi="Palatino Linotype"/>
        </w:rPr>
        <w:lastRenderedPageBreak/>
        <w:t>archivos del centro de trabajo, son datos que no se pueden perder porque significaría que la trabajadora está perdiendo sus derechos de retiro.</w:t>
      </w:r>
      <w:r>
        <w:rPr>
          <w:rFonts w:ascii="Palatino Linotype" w:hAnsi="Palatino Linotype"/>
        </w:rPr>
        <w:t>”</w:t>
      </w:r>
      <w:r w:rsidR="00E90082">
        <w:rPr>
          <w:rFonts w:ascii="Palatino Linotype" w:hAnsi="Palatino Linotype"/>
        </w:rPr>
        <w:t xml:space="preserve"> (</w:t>
      </w:r>
      <w:r w:rsidR="00E90082">
        <w:rPr>
          <w:rFonts w:ascii="Palatino Linotype" w:hAnsi="Palatino Linotype"/>
          <w:i/>
        </w:rPr>
        <w:t>Sic.</w:t>
      </w:r>
      <w:r w:rsidR="00E90082">
        <w:rPr>
          <w:rFonts w:ascii="Palatino Linotype" w:hAnsi="Palatino Linotype"/>
        </w:rPr>
        <w:t>)</w:t>
      </w:r>
    </w:p>
    <w:p w:rsidR="00833AB4" w:rsidRDefault="00833AB4" w:rsidP="00C84E74">
      <w:pPr>
        <w:spacing w:line="360" w:lineRule="auto"/>
        <w:jc w:val="both"/>
        <w:rPr>
          <w:rFonts w:ascii="Palatino Linotype" w:hAnsi="Palatino Linotype"/>
          <w:sz w:val="22"/>
          <w:szCs w:val="22"/>
        </w:rPr>
      </w:pPr>
    </w:p>
    <w:p w:rsidR="00E90082" w:rsidRDefault="00E90082" w:rsidP="00C84E74">
      <w:pPr>
        <w:spacing w:line="360" w:lineRule="auto"/>
        <w:jc w:val="both"/>
        <w:rPr>
          <w:rFonts w:ascii="Palatino Linotype" w:hAnsi="Palatino Linotype" w:cs="Tahoma"/>
          <w:sz w:val="22"/>
          <w:szCs w:val="22"/>
          <w:lang w:val="es-ES_tradnl"/>
        </w:rPr>
      </w:pPr>
      <w:r w:rsidRPr="00A0738F">
        <w:rPr>
          <w:rFonts w:ascii="Palatino Linotype" w:hAnsi="Palatino Linotype" w:cs="Tahoma"/>
          <w:b/>
          <w:sz w:val="22"/>
          <w:szCs w:val="22"/>
        </w:rPr>
        <w:t xml:space="preserve">e) Informes Justificados del Sujeto Obligado. </w:t>
      </w:r>
      <w:r w:rsidRPr="00A0738F">
        <w:rPr>
          <w:rFonts w:ascii="Palatino Linotype" w:hAnsi="Palatino Linotype" w:cs="Tahoma"/>
          <w:sz w:val="22"/>
          <w:szCs w:val="22"/>
        </w:rPr>
        <w:t>El dieciséis de octubre de dos mil dieciocho, se</w:t>
      </w:r>
      <w:r w:rsidRPr="00A0738F">
        <w:rPr>
          <w:rFonts w:ascii="Palatino Linotype" w:hAnsi="Palatino Linotype" w:cs="Tahoma"/>
          <w:sz w:val="22"/>
          <w:szCs w:val="22"/>
          <w:lang w:val="es-ES_tradnl"/>
        </w:rPr>
        <w:t xml:space="preserve"> recibió, a través del </w:t>
      </w:r>
      <w:r w:rsidRPr="00A0738F">
        <w:rPr>
          <w:rFonts w:ascii="Palatino Linotype" w:hAnsi="Palatino Linotype" w:cs="Tahoma"/>
          <w:sz w:val="22"/>
          <w:szCs w:val="22"/>
        </w:rPr>
        <w:t xml:space="preserve">Sistema de Acceso a la Información Mexiquense </w:t>
      </w:r>
      <w:r w:rsidRPr="00A0738F">
        <w:rPr>
          <w:rFonts w:ascii="Palatino Linotype" w:hAnsi="Palatino Linotype" w:cs="Tahoma"/>
          <w:bCs/>
          <w:sz w:val="22"/>
          <w:szCs w:val="22"/>
        </w:rPr>
        <w:t>(SAIMEX)</w:t>
      </w:r>
      <w:r w:rsidRPr="00A0738F">
        <w:rPr>
          <w:rFonts w:ascii="Palatino Linotype" w:hAnsi="Palatino Linotype" w:cs="Tahoma"/>
          <w:sz w:val="22"/>
          <w:szCs w:val="22"/>
          <w:lang w:val="es-ES_tradnl"/>
        </w:rPr>
        <w:t xml:space="preserve">, </w:t>
      </w:r>
      <w:r w:rsidR="00164E5B" w:rsidRPr="00A0738F">
        <w:rPr>
          <w:rFonts w:ascii="Palatino Linotype" w:hAnsi="Palatino Linotype" w:cs="Tahoma"/>
          <w:sz w:val="22"/>
          <w:szCs w:val="22"/>
          <w:lang w:val="es-ES_tradnl"/>
        </w:rPr>
        <w:t xml:space="preserve">el Informe Justificado de los Recursos de Revisión con número </w:t>
      </w:r>
      <w:r w:rsidR="00164E5B" w:rsidRPr="00A0738F">
        <w:rPr>
          <w:rFonts w:ascii="Palatino Linotype" w:hAnsi="Palatino Linotype" w:cs="Tahoma"/>
          <w:b/>
          <w:sz w:val="22"/>
          <w:szCs w:val="22"/>
        </w:rPr>
        <w:t xml:space="preserve">03666/INFOEM/IP/RR/2018 </w:t>
      </w:r>
      <w:r w:rsidR="00164E5B" w:rsidRPr="00A0738F">
        <w:rPr>
          <w:rFonts w:ascii="Palatino Linotype" w:hAnsi="Palatino Linotype" w:cs="Tahoma"/>
          <w:sz w:val="22"/>
          <w:szCs w:val="22"/>
        </w:rPr>
        <w:t>y</w:t>
      </w:r>
      <w:r w:rsidR="00164E5B" w:rsidRPr="00A0738F">
        <w:rPr>
          <w:rFonts w:ascii="Palatino Linotype" w:hAnsi="Palatino Linotype" w:cs="Tahoma"/>
          <w:b/>
          <w:sz w:val="22"/>
          <w:szCs w:val="22"/>
        </w:rPr>
        <w:t xml:space="preserve"> 03667/INFOEM/IP/RR/2018, </w:t>
      </w:r>
      <w:r w:rsidR="00164E5B" w:rsidRPr="00A0738F">
        <w:rPr>
          <w:rFonts w:ascii="Palatino Linotype" w:hAnsi="Palatino Linotype" w:cs="Tahoma"/>
          <w:sz w:val="22"/>
          <w:szCs w:val="22"/>
        </w:rPr>
        <w:t>por medio de</w:t>
      </w:r>
      <w:r w:rsidR="00164E5B" w:rsidRPr="00A0738F">
        <w:rPr>
          <w:rFonts w:ascii="Palatino Linotype" w:hAnsi="Palatino Linotype" w:cs="Tahoma"/>
          <w:sz w:val="22"/>
          <w:szCs w:val="22"/>
          <w:lang w:val="es-ES_tradnl"/>
        </w:rPr>
        <w:t xml:space="preserve"> </w:t>
      </w:r>
      <w:r w:rsidRPr="00A0738F">
        <w:rPr>
          <w:rFonts w:ascii="Palatino Linotype" w:hAnsi="Palatino Linotype" w:cs="Tahoma"/>
          <w:sz w:val="22"/>
          <w:szCs w:val="22"/>
          <w:lang w:val="es-ES_tradnl"/>
        </w:rPr>
        <w:t xml:space="preserve">los oficios con número </w:t>
      </w:r>
      <w:r w:rsidRPr="00A0738F">
        <w:rPr>
          <w:rFonts w:ascii="Palatino Linotype" w:hAnsi="Palatino Linotype" w:cs="Tahoma"/>
          <w:sz w:val="22"/>
          <w:szCs w:val="22"/>
        </w:rPr>
        <w:t>205C13000/UT/0857/2018 y 205C13000/UT/0858/2018</w:t>
      </w:r>
      <w:r w:rsidRPr="00A0738F">
        <w:rPr>
          <w:rFonts w:ascii="Palatino Linotype" w:hAnsi="Palatino Linotype" w:cs="Tahoma"/>
          <w:sz w:val="22"/>
          <w:szCs w:val="22"/>
          <w:lang w:val="es-ES_tradnl"/>
        </w:rPr>
        <w:t>, del quince del mismo mes y año, suscrito</w:t>
      </w:r>
      <w:r w:rsidR="00F800C8">
        <w:rPr>
          <w:rFonts w:ascii="Palatino Linotype" w:hAnsi="Palatino Linotype" w:cs="Tahoma"/>
          <w:sz w:val="22"/>
          <w:szCs w:val="22"/>
          <w:lang w:val="es-ES_tradnl"/>
        </w:rPr>
        <w:t>s por el</w:t>
      </w:r>
      <w:r w:rsidRPr="00A0738F">
        <w:rPr>
          <w:rFonts w:ascii="Palatino Linotype" w:hAnsi="Palatino Linotype" w:cs="Tahoma"/>
          <w:sz w:val="22"/>
          <w:szCs w:val="22"/>
          <w:lang w:val="es-ES_tradnl"/>
        </w:rPr>
        <w:t xml:space="preserve"> </w:t>
      </w:r>
      <w:r w:rsidRPr="00A0738F">
        <w:rPr>
          <w:rFonts w:ascii="Palatino Linotype" w:hAnsi="Palatino Linotype" w:cs="Tahoma"/>
          <w:bCs/>
          <w:sz w:val="22"/>
          <w:szCs w:val="22"/>
        </w:rPr>
        <w:t>Jefe de la Unidad de Asuntos Jurídicos y Titular de la Unidad de Transparencia del Sujeto Obligado</w:t>
      </w:r>
      <w:r w:rsidR="004C2AF0" w:rsidRPr="00A0738F">
        <w:rPr>
          <w:rFonts w:ascii="Palatino Linotype" w:hAnsi="Palatino Linotype" w:cs="Tahoma"/>
          <w:bCs/>
          <w:sz w:val="22"/>
          <w:szCs w:val="22"/>
        </w:rPr>
        <w:t>, dirigido al Comisionado Ponente</w:t>
      </w:r>
      <w:r w:rsidRPr="00A0738F">
        <w:rPr>
          <w:rFonts w:ascii="Palatino Linotype" w:hAnsi="Palatino Linotype" w:cs="Tahoma"/>
          <w:sz w:val="22"/>
          <w:szCs w:val="22"/>
          <w:lang w:val="es-ES_tradnl"/>
        </w:rPr>
        <w:t>, cuyo contenido en esencia es el siguiente:</w:t>
      </w:r>
    </w:p>
    <w:p w:rsidR="00A0738F" w:rsidRPr="00A0738F" w:rsidRDefault="00A0738F" w:rsidP="00C84E74">
      <w:pPr>
        <w:spacing w:line="360" w:lineRule="auto"/>
        <w:jc w:val="both"/>
        <w:rPr>
          <w:rFonts w:ascii="Palatino Linotype" w:hAnsi="Palatino Linotype" w:cs="Tahoma"/>
          <w:sz w:val="22"/>
          <w:szCs w:val="22"/>
          <w:lang w:val="es-ES_tradnl"/>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Derivado del Recurso de Revisión, esta Unidad de Transparencia le requirió al Servidor Público Habilitado de la Dirección</w:t>
      </w:r>
      <w:r>
        <w:rPr>
          <w:rFonts w:ascii="Palatino Linotype" w:hAnsi="Palatino Linotype"/>
        </w:rPr>
        <w:t xml:space="preserve"> </w:t>
      </w:r>
      <w:r w:rsidRPr="006A1645">
        <w:rPr>
          <w:rFonts w:ascii="Palatino Linotype" w:hAnsi="Palatino Linotype"/>
        </w:rPr>
        <w:t xml:space="preserve">de Administración </w:t>
      </w:r>
      <w:r w:rsidRPr="006A1645">
        <w:rPr>
          <w:rFonts w:ascii="Palatino Linotype" w:hAnsi="Palatino Linotype"/>
          <w:i/>
          <w:iCs/>
        </w:rPr>
        <w:t xml:space="preserve">y </w:t>
      </w:r>
      <w:r w:rsidRPr="006A1645">
        <w:rPr>
          <w:rFonts w:ascii="Palatino Linotype" w:hAnsi="Palatino Linotype"/>
        </w:rPr>
        <w:t>Desarrollo de Personal, atender el Recurso de Revisión por lo que se le envió el oficio</w:t>
      </w:r>
      <w:r>
        <w:rPr>
          <w:rFonts w:ascii="Palatino Linotype" w:hAnsi="Palatino Linotype"/>
        </w:rPr>
        <w:t xml:space="preserve"> </w:t>
      </w:r>
      <w:r w:rsidRPr="006A1645">
        <w:rPr>
          <w:rFonts w:ascii="Palatino Linotype" w:hAnsi="Palatino Linotype"/>
        </w:rPr>
        <w:t>205C13000/UT/0797/2018, de fecha uno de octubre del presente año, a efecto de que ampliara su respuesta.</w:t>
      </w:r>
    </w:p>
    <w:p w:rsidR="006A1645" w:rsidRP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Que mediante oficio número 205C33102/1799/2018, de fecha cinco de octubre del año en curso, el Servidor Público</w:t>
      </w:r>
      <w:r>
        <w:rPr>
          <w:rFonts w:ascii="Palatino Linotype" w:hAnsi="Palatino Linotype"/>
        </w:rPr>
        <w:t xml:space="preserve"> </w:t>
      </w:r>
      <w:r w:rsidRPr="006A1645">
        <w:rPr>
          <w:rFonts w:ascii="Palatino Linotype" w:hAnsi="Palatino Linotype"/>
        </w:rPr>
        <w:t>Habilitado de la Dirección de Administración y Desarrollo de Personal, contestó lo siguiente:</w:t>
      </w:r>
      <w:r>
        <w:rPr>
          <w:rFonts w:ascii="Palatino Linotype" w:hAnsi="Palatino Linotype"/>
        </w:rPr>
        <w:t xml:space="preserve"> </w:t>
      </w:r>
    </w:p>
    <w:p w:rsidR="006A1645" w:rsidRP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737" w:right="737"/>
        <w:jc w:val="both"/>
        <w:rPr>
          <w:rFonts w:ascii="Palatino Linotype" w:hAnsi="Palatino Linotype"/>
          <w:i/>
          <w:iCs/>
        </w:rPr>
      </w:pPr>
      <w:r w:rsidRPr="006A1645">
        <w:rPr>
          <w:rFonts w:ascii="Palatino Linotype" w:hAnsi="Palatino Linotype"/>
          <w:i/>
          <w:iCs/>
        </w:rPr>
        <w:t>Los expedientes de los trabajadores contienen únicamente documentos relativos de ingreso al servicio y su</w:t>
      </w:r>
      <w:r>
        <w:rPr>
          <w:rFonts w:ascii="Palatino Linotype" w:hAnsi="Palatino Linotype"/>
          <w:i/>
          <w:iCs/>
        </w:rPr>
        <w:t xml:space="preserve"> </w:t>
      </w:r>
      <w:r w:rsidRPr="006A1645">
        <w:rPr>
          <w:rFonts w:ascii="Palatino Linotype" w:hAnsi="Palatino Linotype"/>
          <w:i/>
          <w:iCs/>
        </w:rPr>
        <w:t xml:space="preserve">desarrollo laboral, la correspondencia ordinaria (como notificaciones </w:t>
      </w:r>
      <w:r w:rsidRPr="006A1645">
        <w:rPr>
          <w:rFonts w:ascii="Palatino Linotype" w:hAnsi="Palatino Linotype"/>
        </w:rPr>
        <w:t xml:space="preserve">a </w:t>
      </w:r>
      <w:r w:rsidRPr="006A1645">
        <w:rPr>
          <w:rFonts w:ascii="Palatino Linotype" w:hAnsi="Palatino Linotype"/>
          <w:i/>
          <w:iCs/>
        </w:rPr>
        <w:t>los trabajadores) no forma parte del</w:t>
      </w:r>
      <w:r>
        <w:rPr>
          <w:rFonts w:ascii="Palatino Linotype" w:hAnsi="Palatino Linotype"/>
          <w:i/>
          <w:iCs/>
        </w:rPr>
        <w:t xml:space="preserve"> </w:t>
      </w:r>
      <w:r w:rsidRPr="006A1645">
        <w:rPr>
          <w:rFonts w:ascii="Palatino Linotype" w:hAnsi="Palatino Linotype"/>
          <w:i/>
          <w:iCs/>
        </w:rPr>
        <w:t>mismo.</w:t>
      </w:r>
    </w:p>
    <w:p w:rsidR="006A1645" w:rsidRPr="006A1645" w:rsidRDefault="006A1645" w:rsidP="00C84E74">
      <w:pPr>
        <w:spacing w:line="360" w:lineRule="auto"/>
        <w:ind w:left="567" w:right="567"/>
        <w:jc w:val="both"/>
        <w:rPr>
          <w:rFonts w:ascii="Palatino Linotype" w:hAnsi="Palatino Linotype"/>
          <w:i/>
          <w:iCs/>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 xml:space="preserve">Asimismo sobre las </w:t>
      </w:r>
      <w:r w:rsidRPr="006A1645">
        <w:rPr>
          <w:rFonts w:ascii="Palatino Linotype" w:hAnsi="Palatino Linotype"/>
          <w:i/>
          <w:iCs/>
        </w:rPr>
        <w:t xml:space="preserve">notificaciones y oficios </w:t>
      </w:r>
      <w:r w:rsidRPr="006A1645">
        <w:rPr>
          <w:rFonts w:ascii="Palatino Linotype" w:hAnsi="Palatino Linotype"/>
        </w:rPr>
        <w:t>de los movimientos a los que se refiere el recurrente, en noviembre de 2017,</w:t>
      </w:r>
      <w:r>
        <w:rPr>
          <w:rFonts w:ascii="Palatino Linotype" w:hAnsi="Palatino Linotype"/>
        </w:rPr>
        <w:t xml:space="preserve"> </w:t>
      </w:r>
      <w:r w:rsidRPr="006A1645">
        <w:rPr>
          <w:rFonts w:ascii="Palatino Linotype" w:hAnsi="Palatino Linotype"/>
        </w:rPr>
        <w:t xml:space="preserve">el Comité Transparencia emitió Declaratoria de </w:t>
      </w:r>
      <w:r w:rsidRPr="006A1645">
        <w:rPr>
          <w:rFonts w:ascii="Palatino Linotype" w:hAnsi="Palatino Linotype"/>
        </w:rPr>
        <w:lastRenderedPageBreak/>
        <w:t>Inexistencia de la información, en cumplimiento al resolutivo del Recurso</w:t>
      </w:r>
      <w:r>
        <w:rPr>
          <w:rFonts w:ascii="Palatino Linotype" w:hAnsi="Palatino Linotype"/>
        </w:rPr>
        <w:t xml:space="preserve"> </w:t>
      </w:r>
      <w:r w:rsidRPr="006A1645">
        <w:rPr>
          <w:rFonts w:ascii="Palatino Linotype" w:hAnsi="Palatino Linotype"/>
        </w:rPr>
        <w:t>de Revisión número 01835/INFOEM/IP/RR/2017, con acuerdo: CT/EXT/20ª/2017/SEGUNDO.</w:t>
      </w:r>
    </w:p>
    <w:p w:rsidR="006A1645" w:rsidRP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Con relación a la clave 151324.0E0963100001, el Servidor Público Habilitado de la Dirección de Administración y</w:t>
      </w:r>
      <w:r>
        <w:rPr>
          <w:rFonts w:ascii="Palatino Linotype" w:hAnsi="Palatino Linotype"/>
        </w:rPr>
        <w:t xml:space="preserve"> </w:t>
      </w:r>
      <w:r w:rsidRPr="006A1645">
        <w:rPr>
          <w:rFonts w:ascii="Palatino Linotype" w:hAnsi="Palatino Linotype"/>
        </w:rPr>
        <w:t>Desarrollo de Personal, informa que esta, no existen en la base de datos de Organismo.</w:t>
      </w:r>
    </w:p>
    <w:p w:rsidR="006A1645" w:rsidRPr="006A1645" w:rsidRDefault="006A1645" w:rsidP="00C84E74">
      <w:pPr>
        <w:spacing w:line="360" w:lineRule="auto"/>
        <w:ind w:left="567" w:right="567"/>
        <w:jc w:val="both"/>
        <w:rPr>
          <w:rFonts w:ascii="Palatino Linotype" w:hAnsi="Palatino Linotype"/>
        </w:rPr>
      </w:pPr>
    </w:p>
    <w:p w:rsidR="00833AB4" w:rsidRDefault="006A1645" w:rsidP="00C84E74">
      <w:pPr>
        <w:spacing w:line="360" w:lineRule="auto"/>
        <w:ind w:left="567" w:right="567"/>
        <w:jc w:val="both"/>
        <w:rPr>
          <w:rFonts w:ascii="Palatino Linotype" w:hAnsi="Palatino Linotype"/>
        </w:rPr>
      </w:pPr>
      <w:r w:rsidRPr="006A1645">
        <w:rPr>
          <w:rFonts w:ascii="Palatino Linotype" w:hAnsi="Palatino Linotype"/>
        </w:rPr>
        <w:t>Se redacta lo siguiente de forma explicativa:</w:t>
      </w:r>
    </w:p>
    <w:p w:rsidR="006A1645" w:rsidRDefault="006A1645" w:rsidP="00C84E74">
      <w:pPr>
        <w:spacing w:line="360" w:lineRule="auto"/>
        <w:ind w:left="567" w:right="567"/>
        <w:jc w:val="both"/>
        <w:rPr>
          <w:rFonts w:ascii="Palatino Linotype" w:hAnsi="Palatino Linotype"/>
        </w:rPr>
      </w:pPr>
    </w:p>
    <w:p w:rsidR="006A1645" w:rsidRDefault="009F1238" w:rsidP="00C84E74">
      <w:pPr>
        <w:spacing w:line="360" w:lineRule="auto"/>
        <w:ind w:left="567" w:right="567"/>
        <w:jc w:val="center"/>
        <w:rPr>
          <w:rFonts w:ascii="Palatino Linotype" w:hAnsi="Palatino Linotype"/>
        </w:rPr>
      </w:pPr>
      <w:r>
        <w:rPr>
          <w:rFonts w:ascii="Palatino Linotype" w:hAnsi="Palatino Linotype"/>
          <w:noProof/>
          <w:lang w:eastAsia="es-MX"/>
        </w:rPr>
        <w:drawing>
          <wp:inline distT="0" distB="0" distL="0" distR="0">
            <wp:extent cx="4880759" cy="100940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8.png"/>
                    <pic:cNvPicPr/>
                  </pic:nvPicPr>
                  <pic:blipFill rotWithShape="1">
                    <a:blip r:embed="rId8">
                      <a:extLst>
                        <a:ext uri="{28A0092B-C50C-407E-A947-70E740481C1C}">
                          <a14:useLocalDpi xmlns:a14="http://schemas.microsoft.com/office/drawing/2010/main" val="0"/>
                        </a:ext>
                      </a:extLst>
                    </a:blip>
                    <a:srcRect r="15005" b="74556"/>
                    <a:stretch/>
                  </pic:blipFill>
                  <pic:spPr bwMode="auto">
                    <a:xfrm>
                      <a:off x="0" y="0"/>
                      <a:ext cx="4881174" cy="1009488"/>
                    </a:xfrm>
                    <a:prstGeom prst="rect">
                      <a:avLst/>
                    </a:prstGeom>
                    <a:ln>
                      <a:noFill/>
                    </a:ln>
                    <a:extLst>
                      <a:ext uri="{53640926-AAD7-44D8-BBD7-CCE9431645EC}">
                        <a14:shadowObscured xmlns:a14="http://schemas.microsoft.com/office/drawing/2010/main"/>
                      </a:ext>
                    </a:extLst>
                  </pic:spPr>
                </pic:pic>
              </a:graphicData>
            </a:graphic>
          </wp:inline>
        </w:drawing>
      </w:r>
    </w:p>
    <w:p w:rsidR="004C2AF0" w:rsidRDefault="004C2AF0" w:rsidP="00C84E74">
      <w:pPr>
        <w:spacing w:line="360" w:lineRule="auto"/>
        <w:ind w:left="567" w:right="567"/>
        <w:jc w:val="center"/>
        <w:rPr>
          <w:rFonts w:ascii="Palatino Linotype" w:hAnsi="Palatino Linotype"/>
        </w:rPr>
      </w:pPr>
      <w:r>
        <w:rPr>
          <w:noProof/>
          <w:lang w:eastAsia="es-MX"/>
        </w:rPr>
        <w:drawing>
          <wp:inline distT="0" distB="0" distL="0" distR="0" wp14:anchorId="3E989E34" wp14:editId="7FFA1298">
            <wp:extent cx="4893310" cy="1190346"/>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4597" b="222"/>
                    <a:stretch/>
                  </pic:blipFill>
                  <pic:spPr bwMode="auto">
                    <a:xfrm>
                      <a:off x="0" y="0"/>
                      <a:ext cx="4904906" cy="1193167"/>
                    </a:xfrm>
                    <a:prstGeom prst="rect">
                      <a:avLst/>
                    </a:prstGeom>
                    <a:ln>
                      <a:noFill/>
                    </a:ln>
                    <a:extLst>
                      <a:ext uri="{53640926-AAD7-44D8-BBD7-CCE9431645EC}">
                        <a14:shadowObscured xmlns:a14="http://schemas.microsoft.com/office/drawing/2010/main"/>
                      </a:ext>
                    </a:extLst>
                  </pic:spPr>
                </pic:pic>
              </a:graphicData>
            </a:graphic>
          </wp:inline>
        </w:drawing>
      </w:r>
    </w:p>
    <w:p w:rsidR="006A1645" w:rsidRP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Ahora bien el artículo 12 párrafo segundo de la Ley de Transparencia y Acceso a la Información Pública del Estado de México y Municipios, establece:</w:t>
      </w:r>
    </w:p>
    <w:p w:rsid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567" w:right="567"/>
        <w:jc w:val="center"/>
        <w:rPr>
          <w:rFonts w:ascii="Palatino Linotype" w:hAnsi="Palatino Linotype"/>
        </w:rPr>
      </w:pPr>
      <w:r>
        <w:rPr>
          <w:rFonts w:ascii="Palatino Linotype" w:hAnsi="Palatino Linotype"/>
        </w:rPr>
        <w:t>[Se reproduce el artículo 12 de la Ley de la materia]</w:t>
      </w:r>
    </w:p>
    <w:p w:rsidR="006A1645" w:rsidRDefault="006A1645" w:rsidP="00C84E74">
      <w:pPr>
        <w:spacing w:line="360" w:lineRule="auto"/>
        <w:ind w:left="567" w:right="567"/>
        <w:jc w:val="center"/>
        <w:rPr>
          <w:rFonts w:ascii="Palatino Linotype" w:hAnsi="Palatino Linotype"/>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En el mismo tenor, en su el artículo 24 último párrafo, expresa lo siguiente:</w:t>
      </w:r>
    </w:p>
    <w:p w:rsidR="006A1645" w:rsidRDefault="006A1645" w:rsidP="00C84E74">
      <w:pPr>
        <w:spacing w:line="360" w:lineRule="auto"/>
        <w:ind w:left="567" w:right="567"/>
        <w:jc w:val="both"/>
        <w:rPr>
          <w:rFonts w:ascii="Palatino Linotype" w:hAnsi="Palatino Linotype"/>
        </w:rPr>
      </w:pPr>
    </w:p>
    <w:p w:rsidR="006A1645" w:rsidRDefault="006A1645" w:rsidP="00C84E74">
      <w:pPr>
        <w:spacing w:line="360" w:lineRule="auto"/>
        <w:ind w:left="567" w:right="567"/>
        <w:jc w:val="center"/>
        <w:rPr>
          <w:rFonts w:ascii="Palatino Linotype" w:hAnsi="Palatino Linotype"/>
        </w:rPr>
      </w:pPr>
      <w:r>
        <w:rPr>
          <w:rFonts w:ascii="Palatino Linotype" w:hAnsi="Palatino Linotype"/>
        </w:rPr>
        <w:t>[Se transcribe el artículo 24 de la Ley de la materia]</w:t>
      </w:r>
    </w:p>
    <w:p w:rsidR="006A1645" w:rsidRDefault="006A1645" w:rsidP="00C84E74">
      <w:pPr>
        <w:spacing w:line="360" w:lineRule="auto"/>
        <w:ind w:left="567" w:right="567"/>
        <w:jc w:val="center"/>
        <w:rPr>
          <w:rFonts w:ascii="Palatino Linotype" w:hAnsi="Palatino Linotype"/>
        </w:rPr>
      </w:pPr>
    </w:p>
    <w:p w:rsid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Cabe señalar que el recurrente ha solicitado en diferentes ocasiones la misma petición, por lo que es viable dar</w:t>
      </w:r>
      <w:r>
        <w:rPr>
          <w:rFonts w:ascii="Palatino Linotype" w:hAnsi="Palatino Linotype"/>
        </w:rPr>
        <w:t xml:space="preserve"> </w:t>
      </w:r>
      <w:r w:rsidRPr="006A1645">
        <w:rPr>
          <w:rFonts w:ascii="Palatino Linotype" w:hAnsi="Palatino Linotype"/>
        </w:rPr>
        <w:t>contestación, haciendo referencia a las respuestas que institucionalmente como Sujeto Obligado hemos realizado al</w:t>
      </w:r>
      <w:r>
        <w:rPr>
          <w:rFonts w:ascii="Palatino Linotype" w:hAnsi="Palatino Linotype"/>
        </w:rPr>
        <w:t xml:space="preserve"> </w:t>
      </w:r>
      <w:r w:rsidRPr="006A1645">
        <w:rPr>
          <w:rFonts w:ascii="Palatino Linotype" w:hAnsi="Palatino Linotype"/>
        </w:rPr>
        <w:t>mismo solicitante.</w:t>
      </w:r>
    </w:p>
    <w:p w:rsidR="006A1645" w:rsidRPr="006A1645" w:rsidRDefault="006A1645" w:rsidP="00C84E74">
      <w:pPr>
        <w:spacing w:line="360" w:lineRule="auto"/>
        <w:ind w:left="567" w:right="567"/>
        <w:jc w:val="both"/>
        <w:rPr>
          <w:rFonts w:ascii="Palatino Linotype" w:hAnsi="Palatino Linotype"/>
        </w:rPr>
      </w:pPr>
    </w:p>
    <w:p w:rsidR="006A1645" w:rsidRPr="006A1645" w:rsidRDefault="006A1645" w:rsidP="00C84E74">
      <w:pPr>
        <w:spacing w:line="360" w:lineRule="auto"/>
        <w:ind w:left="567" w:right="567"/>
        <w:jc w:val="both"/>
        <w:rPr>
          <w:rFonts w:ascii="Palatino Linotype" w:hAnsi="Palatino Linotype"/>
        </w:rPr>
      </w:pPr>
      <w:r w:rsidRPr="006A1645">
        <w:rPr>
          <w:rFonts w:ascii="Palatino Linotype" w:hAnsi="Palatino Linotype"/>
        </w:rPr>
        <w:t xml:space="preserve">Por lo anteriormente expuesto, se considera que la solicitud de información pública de la </w:t>
      </w:r>
      <w:r w:rsidR="00CA5DEB">
        <w:rPr>
          <w:rFonts w:ascii="Palatino Linotype" w:hAnsi="Palatino Linotype"/>
        </w:rPr>
        <w:t>[…]</w:t>
      </w:r>
      <w:r w:rsidRPr="006A1645">
        <w:rPr>
          <w:rFonts w:ascii="Palatino Linotype" w:hAnsi="Palatino Linotype"/>
        </w:rPr>
        <w:t>, fue atendida conforme a la normatividad aplicable en la materia.</w:t>
      </w:r>
      <w:r>
        <w:rPr>
          <w:rFonts w:ascii="Palatino Linotype" w:hAnsi="Palatino Linotype"/>
        </w:rPr>
        <w:t xml:space="preserve"> (</w:t>
      </w:r>
      <w:r>
        <w:rPr>
          <w:rFonts w:ascii="Palatino Linotype" w:hAnsi="Palatino Linotype"/>
          <w:i/>
        </w:rPr>
        <w:t>Sic.</w:t>
      </w:r>
      <w:r>
        <w:rPr>
          <w:rFonts w:ascii="Palatino Linotype" w:hAnsi="Palatino Linotype"/>
        </w:rPr>
        <w:t>)</w:t>
      </w:r>
    </w:p>
    <w:p w:rsidR="006A1645" w:rsidRDefault="006A1645" w:rsidP="00C84E74">
      <w:pPr>
        <w:spacing w:line="360" w:lineRule="auto"/>
        <w:jc w:val="both"/>
        <w:rPr>
          <w:rFonts w:ascii="Palatino Linotype" w:hAnsi="Palatino Linotype"/>
          <w:sz w:val="22"/>
          <w:szCs w:val="22"/>
        </w:rPr>
      </w:pPr>
    </w:p>
    <w:p w:rsidR="00630517" w:rsidRDefault="006A1645" w:rsidP="00C84E74">
      <w:pPr>
        <w:spacing w:line="360" w:lineRule="auto"/>
        <w:jc w:val="both"/>
        <w:rPr>
          <w:rFonts w:ascii="Palatino Linotype" w:hAnsi="Palatino Linotype"/>
          <w:sz w:val="22"/>
          <w:szCs w:val="22"/>
        </w:rPr>
      </w:pPr>
      <w:r>
        <w:rPr>
          <w:rFonts w:ascii="Palatino Linotype" w:hAnsi="Palatino Linotype"/>
          <w:sz w:val="22"/>
          <w:szCs w:val="22"/>
        </w:rPr>
        <w:t>El Sujeto Obligado adjuntó la digitalización de la Acta de la Vigésima Sesión Extraordinaria del Comité de Transparencia de Servicios Educativos Integrados al Estado de México, celebrada el seis de noviembre de dos mil diecisiete</w:t>
      </w:r>
      <w:r w:rsidR="00164E5B">
        <w:rPr>
          <w:rFonts w:ascii="Palatino Linotype" w:hAnsi="Palatino Linotype"/>
          <w:sz w:val="22"/>
          <w:szCs w:val="22"/>
        </w:rPr>
        <w:t xml:space="preserve">, en la cual se emitió el acuerdo  </w:t>
      </w:r>
      <w:r w:rsidR="00164E5B" w:rsidRPr="00164E5B">
        <w:rPr>
          <w:rFonts w:ascii="Palatino Linotype" w:hAnsi="Palatino Linotype"/>
          <w:sz w:val="22"/>
          <w:szCs w:val="22"/>
        </w:rPr>
        <w:t>CT/EXT/20ª/2017/SEGUNDO</w:t>
      </w:r>
      <w:r w:rsidR="00164E5B">
        <w:rPr>
          <w:rFonts w:ascii="Palatino Linotype" w:hAnsi="Palatino Linotype"/>
          <w:sz w:val="22"/>
          <w:szCs w:val="22"/>
        </w:rPr>
        <w:t>, donde se confirmó la inexistencia de los documentos donde conste las notificaciones realizadas a la ahora Recurrente de la remuneración y reclasificación de plazas, alta de la nueva plaza, la asignación del centro de trabajo, transferencia de las plazas, la baja del nombramiento, así como del Acta de baja documental de dicha información.</w:t>
      </w:r>
    </w:p>
    <w:p w:rsidR="00DC4EB2" w:rsidRDefault="00DC4EB2" w:rsidP="00C84E74">
      <w:pPr>
        <w:spacing w:line="360" w:lineRule="auto"/>
        <w:jc w:val="both"/>
        <w:rPr>
          <w:rFonts w:ascii="Palatino Linotype" w:hAnsi="Palatino Linotype" w:cs="Tahoma"/>
          <w:b/>
          <w:sz w:val="22"/>
          <w:szCs w:val="22"/>
        </w:rPr>
      </w:pPr>
    </w:p>
    <w:p w:rsidR="004C2AF0" w:rsidRDefault="00164E5B" w:rsidP="00C84E74">
      <w:pPr>
        <w:spacing w:line="360" w:lineRule="auto"/>
        <w:jc w:val="both"/>
        <w:rPr>
          <w:rFonts w:ascii="Palatino Linotype" w:hAnsi="Palatino Linotype" w:cs="Tahoma"/>
          <w:sz w:val="22"/>
          <w:szCs w:val="22"/>
          <w:lang w:val="es-ES_tradnl"/>
        </w:rPr>
      </w:pPr>
      <w:r>
        <w:rPr>
          <w:rFonts w:ascii="Palatino Linotype" w:hAnsi="Palatino Linotype" w:cs="Tahoma"/>
          <w:sz w:val="22"/>
          <w:szCs w:val="22"/>
        </w:rPr>
        <w:t xml:space="preserve">Por otra parte, el Sujeto Obligado proporcionó </w:t>
      </w:r>
      <w:r w:rsidR="004C2AF0">
        <w:rPr>
          <w:rFonts w:ascii="Palatino Linotype" w:hAnsi="Palatino Linotype" w:cs="Tahoma"/>
          <w:sz w:val="22"/>
          <w:szCs w:val="22"/>
        </w:rPr>
        <w:t xml:space="preserve">los Informes Justificados de los Recursos de Revisión </w:t>
      </w:r>
      <w:r w:rsidR="004C2AF0" w:rsidRPr="004C2AF0">
        <w:rPr>
          <w:rFonts w:ascii="Palatino Linotype" w:hAnsi="Palatino Linotype" w:cs="Tahoma"/>
          <w:b/>
          <w:sz w:val="22"/>
          <w:szCs w:val="22"/>
        </w:rPr>
        <w:t xml:space="preserve">03668/INFOEM/IP/RR/2018 </w:t>
      </w:r>
      <w:r w:rsidR="004C2AF0" w:rsidRPr="004C2AF0">
        <w:rPr>
          <w:rFonts w:ascii="Palatino Linotype" w:hAnsi="Palatino Linotype" w:cs="Tahoma"/>
          <w:sz w:val="22"/>
          <w:szCs w:val="22"/>
        </w:rPr>
        <w:t xml:space="preserve">y </w:t>
      </w:r>
      <w:r w:rsidR="004C2AF0" w:rsidRPr="004C2AF0">
        <w:rPr>
          <w:rFonts w:ascii="Palatino Linotype" w:hAnsi="Palatino Linotype" w:cs="Tahoma"/>
          <w:b/>
          <w:sz w:val="22"/>
          <w:szCs w:val="22"/>
        </w:rPr>
        <w:t>03669/INFOEM/IP/RR/2018</w:t>
      </w:r>
      <w:r w:rsidR="004C2AF0">
        <w:rPr>
          <w:rFonts w:ascii="Palatino Linotype" w:hAnsi="Palatino Linotype" w:cs="Tahoma"/>
          <w:b/>
          <w:sz w:val="22"/>
          <w:szCs w:val="22"/>
        </w:rPr>
        <w:t xml:space="preserve">, </w:t>
      </w:r>
      <w:r w:rsidR="004C2AF0">
        <w:rPr>
          <w:rFonts w:ascii="Palatino Linotype" w:hAnsi="Palatino Linotype" w:cs="Tahoma"/>
          <w:sz w:val="22"/>
          <w:szCs w:val="22"/>
        </w:rPr>
        <w:t>a través de</w:t>
      </w:r>
      <w:r w:rsidR="004C2AF0">
        <w:rPr>
          <w:rFonts w:ascii="Palatino Linotype" w:hAnsi="Palatino Linotype" w:cs="Tahoma"/>
          <w:sz w:val="22"/>
          <w:szCs w:val="22"/>
          <w:lang w:val="es-ES_tradnl"/>
        </w:rPr>
        <w:t xml:space="preserve"> los oficios con número </w:t>
      </w:r>
      <w:r w:rsidR="004C2AF0" w:rsidRPr="00E90082">
        <w:rPr>
          <w:rFonts w:ascii="Palatino Linotype" w:hAnsi="Palatino Linotype" w:cs="Tahoma"/>
          <w:sz w:val="22"/>
          <w:szCs w:val="22"/>
        </w:rPr>
        <w:t>205C13000/UT/085</w:t>
      </w:r>
      <w:r w:rsidR="004C2AF0">
        <w:rPr>
          <w:rFonts w:ascii="Palatino Linotype" w:hAnsi="Palatino Linotype" w:cs="Tahoma"/>
          <w:sz w:val="22"/>
          <w:szCs w:val="22"/>
        </w:rPr>
        <w:t>9</w:t>
      </w:r>
      <w:r w:rsidR="004C2AF0" w:rsidRPr="00E90082">
        <w:rPr>
          <w:rFonts w:ascii="Palatino Linotype" w:hAnsi="Palatino Linotype" w:cs="Tahoma"/>
          <w:sz w:val="22"/>
          <w:szCs w:val="22"/>
        </w:rPr>
        <w:t>/2018</w:t>
      </w:r>
      <w:r w:rsidR="004C2AF0">
        <w:rPr>
          <w:rFonts w:ascii="Palatino Linotype" w:hAnsi="Palatino Linotype" w:cs="Tahoma"/>
          <w:sz w:val="22"/>
          <w:szCs w:val="22"/>
        </w:rPr>
        <w:t xml:space="preserve"> y </w:t>
      </w:r>
      <w:r w:rsidR="004C2AF0" w:rsidRPr="004C2AF0">
        <w:rPr>
          <w:rFonts w:ascii="Palatino Linotype" w:hAnsi="Palatino Linotype" w:cs="Tahoma"/>
          <w:sz w:val="22"/>
          <w:szCs w:val="22"/>
        </w:rPr>
        <w:t>205C13000/UT/</w:t>
      </w:r>
      <w:r w:rsidR="004C2AF0" w:rsidRPr="004C2AF0">
        <w:rPr>
          <w:rFonts w:ascii="Palatino Linotype" w:hAnsi="Palatino Linotype" w:cs="Tahoma"/>
          <w:bCs/>
          <w:sz w:val="22"/>
          <w:szCs w:val="22"/>
        </w:rPr>
        <w:t>0864</w:t>
      </w:r>
      <w:r w:rsidR="004C2AF0" w:rsidRPr="004C2AF0">
        <w:rPr>
          <w:rFonts w:ascii="Palatino Linotype" w:hAnsi="Palatino Linotype" w:cs="Tahoma"/>
          <w:sz w:val="22"/>
          <w:szCs w:val="22"/>
        </w:rPr>
        <w:t>/2018</w:t>
      </w:r>
      <w:r w:rsidR="004C2AF0">
        <w:rPr>
          <w:rFonts w:ascii="Palatino Linotype" w:hAnsi="Palatino Linotype" w:cs="Tahoma"/>
          <w:sz w:val="22"/>
          <w:szCs w:val="22"/>
          <w:lang w:val="es-ES_tradnl"/>
        </w:rPr>
        <w:t>, del quince de octubre de dos mil dieciocho, suscrito</w:t>
      </w:r>
      <w:r w:rsidR="00F800C8">
        <w:rPr>
          <w:rFonts w:ascii="Palatino Linotype" w:hAnsi="Palatino Linotype" w:cs="Tahoma"/>
          <w:sz w:val="22"/>
          <w:szCs w:val="22"/>
          <w:lang w:val="es-ES_tradnl"/>
        </w:rPr>
        <w:t>s por el</w:t>
      </w:r>
      <w:r w:rsidR="004C2AF0">
        <w:rPr>
          <w:rFonts w:ascii="Palatino Linotype" w:hAnsi="Palatino Linotype" w:cs="Tahoma"/>
          <w:sz w:val="22"/>
          <w:szCs w:val="22"/>
          <w:lang w:val="es-ES_tradnl"/>
        </w:rPr>
        <w:t xml:space="preserve"> </w:t>
      </w:r>
      <w:r w:rsidR="004C2AF0">
        <w:rPr>
          <w:rFonts w:ascii="Palatino Linotype" w:hAnsi="Palatino Linotype" w:cs="Tahoma"/>
          <w:bCs/>
          <w:sz w:val="22"/>
        </w:rPr>
        <w:t>Jefe de la Unidad de Asuntos Jurídicos y Titular de la Unidad de Transparencia del Sujeto Obligado, dirigido al Comisionado Ponente</w:t>
      </w:r>
      <w:r w:rsidR="004C2AF0">
        <w:rPr>
          <w:rFonts w:ascii="Palatino Linotype" w:hAnsi="Palatino Linotype" w:cs="Tahoma"/>
          <w:sz w:val="22"/>
          <w:szCs w:val="22"/>
          <w:lang w:val="es-ES_tradnl"/>
        </w:rPr>
        <w:t>, cuyo contenido en esencia es el siguiente:</w:t>
      </w:r>
    </w:p>
    <w:p w:rsidR="004C2AF0" w:rsidRPr="004C2AF0" w:rsidRDefault="004C2AF0" w:rsidP="00C84E74">
      <w:pPr>
        <w:spacing w:line="360" w:lineRule="auto"/>
        <w:jc w:val="both"/>
        <w:rPr>
          <w:rFonts w:ascii="Palatino Linotype" w:hAnsi="Palatino Linotype" w:cs="Tahoma"/>
          <w:sz w:val="22"/>
          <w:szCs w:val="22"/>
        </w:rPr>
      </w:pPr>
    </w:p>
    <w:p w:rsidR="004C2AF0" w:rsidRDefault="004C2AF0" w:rsidP="00C84E74">
      <w:pPr>
        <w:spacing w:line="360" w:lineRule="auto"/>
        <w:ind w:left="567" w:right="567"/>
        <w:jc w:val="both"/>
        <w:rPr>
          <w:rFonts w:ascii="Palatino Linotype" w:hAnsi="Palatino Linotype"/>
        </w:rPr>
      </w:pPr>
      <w:r w:rsidRPr="004C2AF0">
        <w:rPr>
          <w:rFonts w:ascii="Palatino Linotype" w:hAnsi="Palatino Linotype"/>
        </w:rPr>
        <w:t xml:space="preserve">Derivado del Recurso de Revisión, esta Unidad de Transparencia le requirió al Servidor Público Habilitado de la Dirección de Administración y Desarrollo de Personal, atender el </w:t>
      </w:r>
      <w:r w:rsidRPr="004C2AF0">
        <w:rPr>
          <w:rFonts w:ascii="Palatino Linotype" w:hAnsi="Palatino Linotype"/>
        </w:rPr>
        <w:lastRenderedPageBreak/>
        <w:t xml:space="preserve">Recurso de Revisión por lo que se le envió el oficio 205C13000/UT/0798/2018, de fecha uno de octubre del presente año, a efecto de que ampliara su respuesta. </w:t>
      </w:r>
    </w:p>
    <w:p w:rsidR="00CA5DEB" w:rsidRPr="004C2AF0" w:rsidRDefault="00CA5DEB" w:rsidP="00C84E74">
      <w:pPr>
        <w:spacing w:line="360" w:lineRule="auto"/>
        <w:ind w:left="567" w:right="567"/>
        <w:jc w:val="both"/>
        <w:rPr>
          <w:rFonts w:ascii="Palatino Linotype" w:hAnsi="Palatino Linotype"/>
        </w:rPr>
      </w:pPr>
    </w:p>
    <w:p w:rsidR="004C2AF0" w:rsidRDefault="004C2AF0" w:rsidP="00C84E74">
      <w:pPr>
        <w:spacing w:line="360" w:lineRule="auto"/>
        <w:ind w:left="567" w:right="567"/>
        <w:jc w:val="both"/>
        <w:rPr>
          <w:rFonts w:ascii="Palatino Linotype" w:hAnsi="Palatino Linotype"/>
        </w:rPr>
      </w:pPr>
      <w:r w:rsidRPr="004C2AF0">
        <w:rPr>
          <w:rFonts w:ascii="Palatino Linotype" w:hAnsi="Palatino Linotype"/>
        </w:rPr>
        <w:t xml:space="preserve">Que mediante, el oficio número 205C33102/1800/2018, de fecha cinco de octubre del año en curso, el Servidor Público Habilitado de la Dirección de Administración y Desarrollo de Personal, contestó lo siguiente: </w:t>
      </w:r>
    </w:p>
    <w:p w:rsidR="00CA5DEB" w:rsidRPr="004C2AF0" w:rsidRDefault="00CA5DEB" w:rsidP="00C84E74">
      <w:pPr>
        <w:spacing w:line="360" w:lineRule="auto"/>
        <w:ind w:left="567" w:right="567"/>
        <w:jc w:val="both"/>
        <w:rPr>
          <w:rFonts w:ascii="Palatino Linotype" w:hAnsi="Palatino Linotype"/>
        </w:rPr>
      </w:pPr>
    </w:p>
    <w:p w:rsidR="004C2AF0" w:rsidRDefault="004C2AF0" w:rsidP="00C84E74">
      <w:pPr>
        <w:spacing w:line="360" w:lineRule="auto"/>
        <w:ind w:left="567" w:right="567"/>
        <w:jc w:val="both"/>
        <w:rPr>
          <w:rFonts w:ascii="Palatino Linotype" w:hAnsi="Palatino Linotype"/>
        </w:rPr>
      </w:pPr>
      <w:r w:rsidRPr="004C2AF0">
        <w:rPr>
          <w:rFonts w:ascii="Palatino Linotype" w:hAnsi="Palatino Linotype"/>
        </w:rPr>
        <w:t xml:space="preserve">La plaza 151324.0E0963100001, no existe en la base de Datos del Organismo. </w:t>
      </w:r>
    </w:p>
    <w:p w:rsidR="00CA5DEB" w:rsidRPr="004C2AF0" w:rsidRDefault="00CA5DEB" w:rsidP="00C84E74">
      <w:pPr>
        <w:spacing w:line="360" w:lineRule="auto"/>
        <w:ind w:left="567" w:right="567"/>
        <w:jc w:val="both"/>
        <w:rPr>
          <w:rFonts w:ascii="Palatino Linotype" w:hAnsi="Palatino Linotype"/>
        </w:rPr>
      </w:pPr>
    </w:p>
    <w:p w:rsidR="004C2AF0" w:rsidRDefault="004C2AF0" w:rsidP="00C84E74">
      <w:pPr>
        <w:spacing w:line="360" w:lineRule="auto"/>
        <w:ind w:left="567" w:right="567"/>
        <w:jc w:val="both"/>
        <w:rPr>
          <w:rFonts w:ascii="Palatino Linotype" w:hAnsi="Palatino Linotype"/>
        </w:rPr>
      </w:pPr>
      <w:r w:rsidRPr="004C2AF0">
        <w:rPr>
          <w:rFonts w:ascii="Palatino Linotype" w:hAnsi="Palatino Linotype"/>
        </w:rPr>
        <w:t>Ahora bien el artículo 12 párrafo segundo de la Ley de Transparencia y Acceso a la Información Pública del Estado de México y Municipios, establece:</w:t>
      </w:r>
    </w:p>
    <w:p w:rsidR="00CA5DEB" w:rsidRDefault="00CA5DEB" w:rsidP="00C84E74">
      <w:pPr>
        <w:spacing w:line="360" w:lineRule="auto"/>
        <w:ind w:left="567" w:right="567"/>
        <w:jc w:val="both"/>
        <w:rPr>
          <w:rFonts w:ascii="Palatino Linotype" w:hAnsi="Palatino Linotype"/>
        </w:rPr>
      </w:pPr>
    </w:p>
    <w:p w:rsidR="00CA5DEB" w:rsidRDefault="00CA5DEB" w:rsidP="00C84E74">
      <w:pPr>
        <w:spacing w:line="360" w:lineRule="auto"/>
        <w:ind w:left="567" w:right="567"/>
        <w:jc w:val="center"/>
        <w:rPr>
          <w:rFonts w:ascii="Palatino Linotype" w:hAnsi="Palatino Linotype"/>
        </w:rPr>
      </w:pPr>
      <w:r>
        <w:rPr>
          <w:rFonts w:ascii="Palatino Linotype" w:hAnsi="Palatino Linotype"/>
        </w:rPr>
        <w:t>[Se reproduce el artículo 12 de la Ley de la materia]</w:t>
      </w:r>
    </w:p>
    <w:p w:rsidR="00CA5DEB" w:rsidRDefault="00CA5DEB" w:rsidP="00C84E74">
      <w:pPr>
        <w:spacing w:line="360" w:lineRule="auto"/>
        <w:ind w:left="567" w:right="567"/>
        <w:jc w:val="center"/>
        <w:rPr>
          <w:rFonts w:ascii="Palatino Linotype" w:hAnsi="Palatino Linotype"/>
        </w:rPr>
      </w:pPr>
    </w:p>
    <w:p w:rsidR="00CA5DEB" w:rsidRDefault="00CA5DEB" w:rsidP="00C84E74">
      <w:pPr>
        <w:spacing w:line="360" w:lineRule="auto"/>
        <w:ind w:left="567" w:right="567"/>
        <w:jc w:val="both"/>
        <w:rPr>
          <w:rFonts w:ascii="Palatino Linotype" w:hAnsi="Palatino Linotype"/>
        </w:rPr>
      </w:pPr>
      <w:r w:rsidRPr="00CA5DEB">
        <w:rPr>
          <w:rFonts w:ascii="Palatino Linotype" w:hAnsi="Palatino Linotype"/>
        </w:rPr>
        <w:t>En el mismo tenor, en su artículo 24 último párrafo, y 160 de la Ley invocada, expresa lo siguiente:</w:t>
      </w:r>
    </w:p>
    <w:p w:rsidR="00CA5DEB" w:rsidRDefault="00CA5DEB" w:rsidP="00C84E74">
      <w:pPr>
        <w:spacing w:line="360" w:lineRule="auto"/>
        <w:ind w:left="567" w:right="567"/>
        <w:jc w:val="center"/>
        <w:rPr>
          <w:rFonts w:ascii="Palatino Linotype" w:hAnsi="Palatino Linotype"/>
        </w:rPr>
      </w:pPr>
      <w:r>
        <w:rPr>
          <w:rFonts w:ascii="Palatino Linotype" w:hAnsi="Palatino Linotype"/>
        </w:rPr>
        <w:t>[Se transcribe los artículos 24 y 160 de la Ley de la materia]</w:t>
      </w:r>
    </w:p>
    <w:p w:rsidR="00CA5DEB" w:rsidRDefault="00CA5DEB" w:rsidP="00C84E74">
      <w:pPr>
        <w:spacing w:line="360" w:lineRule="auto"/>
        <w:ind w:left="567" w:right="567"/>
        <w:jc w:val="center"/>
        <w:rPr>
          <w:rFonts w:ascii="Palatino Linotype" w:hAnsi="Palatino Linotype"/>
        </w:rPr>
      </w:pPr>
    </w:p>
    <w:p w:rsidR="00CA5DEB" w:rsidRDefault="00CA5DEB" w:rsidP="00C84E74">
      <w:pPr>
        <w:spacing w:line="360" w:lineRule="auto"/>
        <w:ind w:left="567" w:right="567"/>
        <w:jc w:val="both"/>
        <w:rPr>
          <w:rFonts w:ascii="Palatino Linotype" w:hAnsi="Palatino Linotype"/>
        </w:rPr>
      </w:pPr>
      <w:r w:rsidRPr="00CA5DEB">
        <w:rPr>
          <w:rFonts w:ascii="Palatino Linotype" w:hAnsi="Palatino Linotype"/>
        </w:rPr>
        <w:t>Finalmente, me permito invocar el criterio 03-17, emitido por el Instituto Nacional de Transparencia, Acceso a la Información y Protección de Datos Personales que a la letra dice</w:t>
      </w:r>
    </w:p>
    <w:p w:rsidR="00CA5DEB" w:rsidRDefault="00CA5DEB" w:rsidP="00C84E74">
      <w:pPr>
        <w:spacing w:line="360" w:lineRule="auto"/>
        <w:ind w:left="567" w:right="567"/>
        <w:jc w:val="both"/>
        <w:rPr>
          <w:rFonts w:ascii="Palatino Linotype" w:hAnsi="Palatino Linotype"/>
        </w:rPr>
      </w:pPr>
    </w:p>
    <w:p w:rsidR="00CA5DEB" w:rsidRDefault="00CA5DEB" w:rsidP="00C84E74">
      <w:pPr>
        <w:spacing w:line="360" w:lineRule="auto"/>
        <w:ind w:left="567" w:right="567"/>
        <w:jc w:val="center"/>
        <w:rPr>
          <w:rFonts w:ascii="Palatino Linotype" w:hAnsi="Palatino Linotype"/>
        </w:rPr>
      </w:pPr>
      <w:r>
        <w:rPr>
          <w:rFonts w:ascii="Palatino Linotype" w:hAnsi="Palatino Linotype"/>
        </w:rPr>
        <w:t>[Se inserta el Criterio 03/17 del Pleno del Instituto Nacional de Transparencia, Acceso a la Información y Protección de Datos Personales]</w:t>
      </w:r>
    </w:p>
    <w:p w:rsidR="00CA5DEB" w:rsidRDefault="00CA5DEB" w:rsidP="00C84E74">
      <w:pPr>
        <w:spacing w:line="360" w:lineRule="auto"/>
        <w:ind w:left="567" w:right="567"/>
        <w:jc w:val="center"/>
        <w:rPr>
          <w:rFonts w:ascii="Palatino Linotype" w:hAnsi="Palatino Linotype"/>
        </w:rPr>
      </w:pPr>
    </w:p>
    <w:p w:rsidR="00CA5DEB" w:rsidRDefault="00CA5DEB" w:rsidP="00C84E74">
      <w:pPr>
        <w:spacing w:line="360" w:lineRule="auto"/>
        <w:ind w:left="567" w:right="567"/>
        <w:jc w:val="both"/>
        <w:rPr>
          <w:rFonts w:ascii="Palatino Linotype" w:hAnsi="Palatino Linotype"/>
        </w:rPr>
      </w:pPr>
      <w:r w:rsidRPr="00CA5DEB">
        <w:rPr>
          <w:rFonts w:ascii="Palatino Linotype" w:hAnsi="Palatino Linotype"/>
        </w:rPr>
        <w:t>Por todo lo anteriormente expuesto, es improcedent</w:t>
      </w:r>
      <w:r>
        <w:rPr>
          <w:rFonts w:ascii="Palatino Linotype" w:hAnsi="Palatino Linotype"/>
        </w:rPr>
        <w:t>e el Recurso de Revisión de la […]</w:t>
      </w:r>
      <w:r w:rsidRPr="00CA5DEB">
        <w:rPr>
          <w:rFonts w:ascii="Palatino Linotype" w:hAnsi="Palatino Linotype"/>
        </w:rPr>
        <w:t xml:space="preserve">, toda vez que de conformidad con lo establecido por los preceptos legales antes invocados, los Sujetos Obligados sólo proporcionarán la información que generen, recopilen, </w:t>
      </w:r>
      <w:r w:rsidRPr="00CA5DEB">
        <w:rPr>
          <w:rFonts w:ascii="Palatino Linotype" w:hAnsi="Palatino Linotype"/>
        </w:rPr>
        <w:lastRenderedPageBreak/>
        <w:t>administren, manejen, procesen, archiven, conserven y obre en los archivos y en el estado en el cual se encuentre, sin que haya obligación de generarla, resumirla, efectuar cálculos o practicar investigaciones.</w:t>
      </w:r>
    </w:p>
    <w:p w:rsidR="00CA5DEB" w:rsidRDefault="00CA5DEB" w:rsidP="00C84E74">
      <w:pPr>
        <w:spacing w:line="360" w:lineRule="auto"/>
        <w:ind w:left="567" w:right="567"/>
        <w:jc w:val="both"/>
        <w:rPr>
          <w:rFonts w:ascii="Palatino Linotype" w:hAnsi="Palatino Linotype"/>
        </w:rPr>
      </w:pPr>
    </w:p>
    <w:p w:rsidR="00B31222" w:rsidRPr="00EF5600" w:rsidRDefault="00CA5DEB" w:rsidP="00C84E74">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48C5">
        <w:rPr>
          <w:rFonts w:ascii="Palatino Linotype" w:hAnsi="Palatino Linotype" w:cs="Tahoma"/>
          <w:b/>
          <w:sz w:val="22"/>
          <w:szCs w:val="22"/>
        </w:rPr>
        <w:t xml:space="preserve">) </w:t>
      </w:r>
      <w:r w:rsidR="00B31222" w:rsidRPr="00EF5600">
        <w:rPr>
          <w:rFonts w:ascii="Palatino Linotype" w:hAnsi="Palatino Linotype" w:cs="Tahoma"/>
          <w:b/>
          <w:sz w:val="22"/>
          <w:szCs w:val="22"/>
        </w:rPr>
        <w:t>Cierre de instrucción</w:t>
      </w:r>
      <w:r w:rsidR="008E5077" w:rsidRPr="00EF5600">
        <w:rPr>
          <w:rFonts w:ascii="Palatino Linotype" w:hAnsi="Palatino Linotype" w:cs="Tahoma"/>
          <w:b/>
          <w:sz w:val="22"/>
          <w:szCs w:val="22"/>
        </w:rPr>
        <w:t>.</w:t>
      </w:r>
      <w:r w:rsidR="008C5970">
        <w:rPr>
          <w:rFonts w:ascii="Palatino Linotype" w:hAnsi="Palatino Linotype" w:cs="Tahoma"/>
          <w:b/>
          <w:sz w:val="22"/>
          <w:szCs w:val="22"/>
        </w:rPr>
        <w:t xml:space="preserve"> </w:t>
      </w:r>
      <w:r w:rsidR="00B31222" w:rsidRPr="00F55B1B">
        <w:rPr>
          <w:rFonts w:ascii="Palatino Linotype" w:hAnsi="Palatino Linotype" w:cs="Tahoma"/>
          <w:sz w:val="22"/>
          <w:szCs w:val="22"/>
        </w:rPr>
        <w:t xml:space="preserve">El </w:t>
      </w:r>
      <w:r w:rsidR="00BF11FC">
        <w:rPr>
          <w:rFonts w:ascii="Palatino Linotype" w:hAnsi="Palatino Linotype" w:cs="Tahoma"/>
          <w:sz w:val="22"/>
          <w:szCs w:val="22"/>
        </w:rPr>
        <w:t>trece</w:t>
      </w:r>
      <w:r w:rsidR="00BF11FC" w:rsidRPr="00F55B1B">
        <w:rPr>
          <w:rFonts w:ascii="Palatino Linotype" w:hAnsi="Palatino Linotype" w:cs="Tahoma"/>
          <w:sz w:val="22"/>
          <w:szCs w:val="22"/>
        </w:rPr>
        <w:t xml:space="preserve"> </w:t>
      </w:r>
      <w:r w:rsidR="00833D06" w:rsidRPr="00F55B1B">
        <w:rPr>
          <w:rFonts w:ascii="Palatino Linotype" w:hAnsi="Palatino Linotype" w:cs="Tahoma"/>
          <w:sz w:val="22"/>
          <w:szCs w:val="22"/>
        </w:rPr>
        <w:t>de noviembre</w:t>
      </w:r>
      <w:r w:rsidR="00B31222" w:rsidRPr="00F55B1B">
        <w:rPr>
          <w:rFonts w:ascii="Palatino Linotype" w:hAnsi="Palatino Linotype" w:cs="Tahoma"/>
          <w:sz w:val="22"/>
          <w:szCs w:val="22"/>
        </w:rPr>
        <w:t xml:space="preserve"> de dos mil dieciocho</w:t>
      </w:r>
      <w:r w:rsidR="00B31222" w:rsidRPr="008C5970">
        <w:rPr>
          <w:rFonts w:ascii="Palatino Linotype" w:hAnsi="Palatino Linotype" w:cs="Tahoma"/>
          <w:sz w:val="22"/>
          <w:szCs w:val="22"/>
        </w:rPr>
        <w:t>, al no</w:t>
      </w:r>
      <w:r w:rsidR="00B31222" w:rsidRPr="00EF5600">
        <w:rPr>
          <w:rFonts w:ascii="Palatino Linotype" w:hAnsi="Palatino Linotype" w:cs="Tahoma"/>
          <w:sz w:val="22"/>
          <w:szCs w:val="22"/>
        </w:rPr>
        <w:t xml:space="preserve"> existir diligencias pendientes por desahogar, se emitió el acuerdo por medio del cual se declaró cerrada la instrucción</w:t>
      </w:r>
      <w:r w:rsidR="008839DA" w:rsidRPr="00EF5600">
        <w:rPr>
          <w:rFonts w:ascii="Palatino Linotype" w:hAnsi="Palatino Linotype" w:cs="Tahoma"/>
          <w:sz w:val="22"/>
          <w:szCs w:val="22"/>
        </w:rPr>
        <w:t xml:space="preserve"> y se determinó</w:t>
      </w:r>
      <w:r w:rsidR="00D6620B">
        <w:rPr>
          <w:rFonts w:ascii="Palatino Linotype" w:hAnsi="Palatino Linotype" w:cs="Tahoma"/>
          <w:sz w:val="22"/>
          <w:szCs w:val="22"/>
        </w:rPr>
        <w:t xml:space="preserve"> </w:t>
      </w:r>
      <w:r w:rsidR="008839DA" w:rsidRPr="00EF5600">
        <w:rPr>
          <w:rFonts w:ascii="Palatino Linotype" w:hAnsi="Palatino Linotype" w:cs="Tahoma"/>
          <w:sz w:val="22"/>
          <w:szCs w:val="22"/>
        </w:rPr>
        <w:t xml:space="preserve">pasar </w:t>
      </w:r>
      <w:r w:rsidR="00B31222" w:rsidRPr="00EF5600">
        <w:rPr>
          <w:rFonts w:ascii="Palatino Linotype" w:hAnsi="Palatino Linotype" w:cs="Tahoma"/>
          <w:sz w:val="22"/>
          <w:szCs w:val="22"/>
        </w:rPr>
        <w:t>el expediente a resolución, en términos de lo dispuesto en los artículos 1</w:t>
      </w:r>
      <w:r w:rsidR="0048519E" w:rsidRPr="00EF5600">
        <w:rPr>
          <w:rFonts w:ascii="Palatino Linotype" w:hAnsi="Palatino Linotype" w:cs="Tahoma"/>
          <w:sz w:val="22"/>
          <w:szCs w:val="22"/>
        </w:rPr>
        <w:t>85</w:t>
      </w:r>
      <w:r w:rsidR="00B31222" w:rsidRPr="00EF5600">
        <w:rPr>
          <w:rFonts w:ascii="Palatino Linotype" w:hAnsi="Palatino Linotype" w:cs="Tahoma"/>
          <w:sz w:val="22"/>
          <w:szCs w:val="22"/>
        </w:rPr>
        <w:t>, fracciones VI y VIII</w:t>
      </w:r>
      <w:r w:rsidR="00D6620B">
        <w:rPr>
          <w:rFonts w:ascii="Palatino Linotype" w:hAnsi="Palatino Linotype" w:cs="Tahoma"/>
          <w:sz w:val="22"/>
          <w:szCs w:val="22"/>
        </w:rPr>
        <w:t>,</w:t>
      </w:r>
      <w:r w:rsidR="00B31222" w:rsidRPr="00EF5600">
        <w:rPr>
          <w:rFonts w:ascii="Palatino Linotype" w:hAnsi="Palatino Linotype" w:cs="Tahoma"/>
          <w:sz w:val="22"/>
          <w:szCs w:val="22"/>
        </w:rPr>
        <w:t xml:space="preserve"> de la Ley </w:t>
      </w:r>
      <w:r w:rsidR="0048519E" w:rsidRPr="00EF5600">
        <w:rPr>
          <w:rFonts w:ascii="Palatino Linotype" w:hAnsi="Palatino Linotype" w:cs="Tahoma"/>
          <w:sz w:val="22"/>
          <w:szCs w:val="22"/>
        </w:rPr>
        <w:t>de Transparencia y Acceso a la Información Pública del Estado de México y Municipios</w:t>
      </w:r>
      <w:r w:rsidR="00B31222" w:rsidRPr="00EF5600">
        <w:rPr>
          <w:rFonts w:ascii="Palatino Linotype" w:hAnsi="Palatino Linotype" w:cs="Tahoma"/>
          <w:sz w:val="22"/>
          <w:szCs w:val="22"/>
        </w:rPr>
        <w:t xml:space="preserve">, mismo que fue notificado a las partes </w:t>
      </w:r>
      <w:r w:rsidR="0048519E" w:rsidRPr="00EF5600">
        <w:rPr>
          <w:rFonts w:ascii="Palatino Linotype" w:hAnsi="Palatino Linotype" w:cs="Tahoma"/>
          <w:sz w:val="22"/>
          <w:szCs w:val="22"/>
        </w:rPr>
        <w:t xml:space="preserve">el mismo día, a través del </w:t>
      </w:r>
      <w:r w:rsidR="000313A7" w:rsidRPr="00EF5600">
        <w:rPr>
          <w:rFonts w:ascii="Palatino Linotype" w:hAnsi="Palatino Linotype" w:cs="Tahoma"/>
          <w:sz w:val="22"/>
          <w:szCs w:val="22"/>
          <w:lang w:val="es-ES"/>
        </w:rPr>
        <w:t>Sistema de Acceso a la Información Mexiquense (SAIMEX)</w:t>
      </w:r>
      <w:r w:rsidR="006A026A" w:rsidRPr="00EF5600">
        <w:rPr>
          <w:rFonts w:ascii="Palatino Linotype" w:hAnsi="Palatino Linotype" w:cs="Tahoma"/>
          <w:sz w:val="22"/>
          <w:szCs w:val="22"/>
        </w:rPr>
        <w:t>.</w:t>
      </w:r>
    </w:p>
    <w:p w:rsidR="00B31222" w:rsidRDefault="00B31222" w:rsidP="00C84E74">
      <w:pPr>
        <w:spacing w:line="360" w:lineRule="auto"/>
        <w:jc w:val="both"/>
        <w:rPr>
          <w:rFonts w:ascii="Palatino Linotype" w:hAnsi="Palatino Linotype" w:cs="Tahoma"/>
          <w:b/>
          <w:sz w:val="22"/>
          <w:szCs w:val="22"/>
        </w:rPr>
      </w:pPr>
    </w:p>
    <w:p w:rsidR="00CA5DEB" w:rsidRDefault="00CA5DEB" w:rsidP="00C84E74">
      <w:pPr>
        <w:spacing w:line="360" w:lineRule="auto"/>
        <w:jc w:val="both"/>
        <w:rPr>
          <w:rFonts w:ascii="Palatino Linotype" w:hAnsi="Palatino Linotype" w:cs="Tahoma"/>
          <w:sz w:val="22"/>
          <w:szCs w:val="24"/>
          <w:lang w:val="es-ES"/>
        </w:rPr>
      </w:pPr>
      <w:r>
        <w:rPr>
          <w:rFonts w:ascii="Palatino Linotype" w:hAnsi="Palatino Linotype" w:cs="Tahoma"/>
          <w:b/>
          <w:sz w:val="22"/>
          <w:szCs w:val="22"/>
        </w:rPr>
        <w:t xml:space="preserve">g) </w:t>
      </w:r>
      <w:r w:rsidRPr="004E591C">
        <w:rPr>
          <w:rFonts w:ascii="Palatino Linotype" w:hAnsi="Palatino Linotype" w:cs="Tahoma"/>
          <w:b/>
          <w:bCs/>
          <w:sz w:val="22"/>
          <w:szCs w:val="24"/>
          <w:lang w:val="es-ES"/>
        </w:rPr>
        <w:t>Ampliación del plazo para resolver: </w:t>
      </w:r>
      <w:r w:rsidRPr="004E591C">
        <w:rPr>
          <w:rFonts w:ascii="Palatino Linotype" w:hAnsi="Palatino Linotype" w:cs="Tahoma"/>
          <w:sz w:val="22"/>
          <w:szCs w:val="24"/>
          <w:lang w:val="es-ES"/>
        </w:rPr>
        <w:t xml:space="preserve">El </w:t>
      </w:r>
      <w:r>
        <w:rPr>
          <w:rFonts w:ascii="Palatino Linotype" w:hAnsi="Palatino Linotype" w:cs="Tahoma"/>
          <w:sz w:val="22"/>
          <w:szCs w:val="24"/>
          <w:lang w:val="es-ES"/>
        </w:rPr>
        <w:t>dieciséis</w:t>
      </w:r>
      <w:r w:rsidRPr="004E591C">
        <w:rPr>
          <w:rFonts w:ascii="Palatino Linotype" w:hAnsi="Palatino Linotype" w:cs="Tahoma"/>
          <w:sz w:val="22"/>
          <w:szCs w:val="24"/>
          <w:lang w:val="es-ES"/>
        </w:rPr>
        <w:t xml:space="preserve">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Pr>
          <w:rFonts w:ascii="Palatino Linotype" w:hAnsi="Palatino Linotype" w:cs="Tahoma"/>
          <w:sz w:val="22"/>
          <w:szCs w:val="24"/>
          <w:lang w:val="es-ES"/>
        </w:rPr>
        <w:t>veinte del mismo mes y año</w:t>
      </w:r>
      <w:r w:rsidRPr="004E591C">
        <w:rPr>
          <w:rFonts w:ascii="Palatino Linotype" w:hAnsi="Palatino Linotype" w:cs="Tahoma"/>
          <w:sz w:val="22"/>
          <w:szCs w:val="24"/>
          <w:lang w:val="es-ES"/>
        </w:rPr>
        <w:t>.</w:t>
      </w:r>
    </w:p>
    <w:p w:rsidR="00CA5DEB" w:rsidRPr="00EF5600" w:rsidRDefault="00CA5DEB" w:rsidP="00C84E74">
      <w:pPr>
        <w:spacing w:line="360" w:lineRule="auto"/>
        <w:jc w:val="both"/>
        <w:rPr>
          <w:rFonts w:ascii="Palatino Linotype" w:hAnsi="Palatino Linotype" w:cs="Tahoma"/>
          <w:b/>
          <w:sz w:val="22"/>
          <w:szCs w:val="22"/>
        </w:rPr>
      </w:pPr>
    </w:p>
    <w:p w:rsidR="004F2D88" w:rsidRPr="00EF5600" w:rsidRDefault="004F2D88" w:rsidP="00C84E74">
      <w:pPr>
        <w:spacing w:line="360" w:lineRule="auto"/>
        <w:jc w:val="both"/>
        <w:rPr>
          <w:rFonts w:ascii="Palatino Linotype" w:hAnsi="Palatino Linotype" w:cs="Tahoma"/>
          <w:color w:val="000000"/>
          <w:sz w:val="22"/>
          <w:szCs w:val="22"/>
        </w:rPr>
      </w:pPr>
      <w:r w:rsidRPr="00EF5600">
        <w:rPr>
          <w:rFonts w:ascii="Palatino Linotype" w:hAnsi="Palatino Linotype" w:cs="Tahoma"/>
          <w:color w:val="000000"/>
          <w:sz w:val="22"/>
          <w:szCs w:val="22"/>
        </w:rPr>
        <w:t xml:space="preserve">En </w:t>
      </w:r>
      <w:r w:rsidR="00367F82" w:rsidRPr="00EF5600">
        <w:rPr>
          <w:rFonts w:ascii="Palatino Linotype" w:hAnsi="Palatino Linotype" w:cs="Tahoma"/>
          <w:color w:val="000000"/>
          <w:sz w:val="22"/>
          <w:szCs w:val="22"/>
        </w:rPr>
        <w:t>razón de que fue debidamente su</w:t>
      </w:r>
      <w:r w:rsidRPr="00EF5600">
        <w:rPr>
          <w:rFonts w:ascii="Palatino Linotype" w:hAnsi="Palatino Linotype" w:cs="Tahoma"/>
          <w:color w:val="000000"/>
          <w:sz w:val="22"/>
          <w:szCs w:val="22"/>
        </w:rPr>
        <w:t xml:space="preserve">stanciado el expediente </w:t>
      </w:r>
      <w:r w:rsidR="00367F82" w:rsidRPr="00EF5600">
        <w:rPr>
          <w:rFonts w:ascii="Palatino Linotype" w:hAnsi="Palatino Linotype" w:cs="Tahoma"/>
          <w:color w:val="000000"/>
          <w:sz w:val="22"/>
          <w:szCs w:val="22"/>
        </w:rPr>
        <w:t xml:space="preserve">electrónico </w:t>
      </w:r>
      <w:r w:rsidRPr="00EF5600">
        <w:rPr>
          <w:rFonts w:ascii="Palatino Linotype" w:hAnsi="Palatino Linotype" w:cs="Tahoma"/>
          <w:color w:val="000000"/>
          <w:sz w:val="22"/>
          <w:szCs w:val="22"/>
        </w:rPr>
        <w:t>y no exist</w:t>
      </w:r>
      <w:r w:rsidR="00367F82" w:rsidRPr="00EF5600">
        <w:rPr>
          <w:rFonts w:ascii="Palatino Linotype" w:hAnsi="Palatino Linotype" w:cs="Tahoma"/>
          <w:color w:val="000000"/>
          <w:sz w:val="22"/>
          <w:szCs w:val="22"/>
        </w:rPr>
        <w:t>e</w:t>
      </w:r>
      <w:r w:rsidRPr="00EF5600">
        <w:rPr>
          <w:rFonts w:ascii="Palatino Linotype" w:hAnsi="Palatino Linotype" w:cs="Tahoma"/>
          <w:color w:val="000000"/>
          <w:sz w:val="22"/>
          <w:szCs w:val="22"/>
        </w:rPr>
        <w:t xml:space="preserve"> dilige</w:t>
      </w:r>
      <w:r w:rsidR="00367F82" w:rsidRPr="00EF5600">
        <w:rPr>
          <w:rFonts w:ascii="Palatino Linotype" w:hAnsi="Palatino Linotype" w:cs="Tahoma"/>
          <w:color w:val="000000"/>
          <w:sz w:val="22"/>
          <w:szCs w:val="22"/>
        </w:rPr>
        <w:t xml:space="preserve">ncia pendiente de desahogo, se </w:t>
      </w:r>
      <w:r w:rsidRPr="00EF5600">
        <w:rPr>
          <w:rFonts w:ascii="Palatino Linotype" w:hAnsi="Palatino Linotype" w:cs="Tahoma"/>
          <w:color w:val="000000"/>
          <w:sz w:val="22"/>
          <w:szCs w:val="22"/>
        </w:rPr>
        <w:t>emit</w:t>
      </w:r>
      <w:r w:rsidR="00367F82" w:rsidRPr="00EF5600">
        <w:rPr>
          <w:rFonts w:ascii="Palatino Linotype" w:hAnsi="Palatino Linotype" w:cs="Tahoma"/>
          <w:color w:val="000000"/>
          <w:sz w:val="22"/>
          <w:szCs w:val="22"/>
        </w:rPr>
        <w:t>e</w:t>
      </w:r>
      <w:r w:rsidRPr="00EF5600">
        <w:rPr>
          <w:rFonts w:ascii="Palatino Linotype" w:hAnsi="Palatino Linotype" w:cs="Tahoma"/>
          <w:color w:val="000000"/>
          <w:sz w:val="22"/>
          <w:szCs w:val="22"/>
        </w:rPr>
        <w:t xml:space="preserve"> la resolución que conforme a Derecho proceda, de acuerdo a l</w:t>
      </w:r>
      <w:r w:rsidR="009A620E" w:rsidRPr="00EF5600">
        <w:rPr>
          <w:rFonts w:ascii="Palatino Linotype" w:hAnsi="Palatino Linotype" w:cs="Tahoma"/>
          <w:color w:val="000000"/>
          <w:sz w:val="22"/>
          <w:szCs w:val="22"/>
        </w:rPr>
        <w:t>o</w:t>
      </w:r>
      <w:r w:rsidRPr="00EF5600">
        <w:rPr>
          <w:rFonts w:ascii="Palatino Linotype" w:hAnsi="Palatino Linotype" w:cs="Tahoma"/>
          <w:color w:val="000000"/>
          <w:sz w:val="22"/>
          <w:szCs w:val="22"/>
        </w:rPr>
        <w:t xml:space="preserve">s siguientes: </w:t>
      </w:r>
    </w:p>
    <w:p w:rsidR="00820F86" w:rsidRPr="00EF5600" w:rsidRDefault="00820F86" w:rsidP="00C84E74">
      <w:pPr>
        <w:spacing w:line="360" w:lineRule="auto"/>
        <w:jc w:val="center"/>
        <w:rPr>
          <w:rFonts w:ascii="Palatino Linotype" w:hAnsi="Palatino Linotype" w:cs="Tahoma"/>
          <w:b/>
          <w:sz w:val="22"/>
          <w:szCs w:val="22"/>
        </w:rPr>
      </w:pPr>
    </w:p>
    <w:p w:rsidR="004F2D88" w:rsidRPr="00EF5600" w:rsidRDefault="009A620E" w:rsidP="00C84E74">
      <w:pPr>
        <w:spacing w:line="360" w:lineRule="auto"/>
        <w:jc w:val="center"/>
        <w:rPr>
          <w:rFonts w:ascii="Palatino Linotype" w:hAnsi="Palatino Linotype" w:cs="Tahoma"/>
          <w:b/>
          <w:sz w:val="22"/>
          <w:szCs w:val="22"/>
          <w:lang w:val="es-ES"/>
        </w:rPr>
      </w:pPr>
      <w:r w:rsidRPr="00EF5600">
        <w:rPr>
          <w:rFonts w:ascii="Palatino Linotype" w:hAnsi="Palatino Linotype" w:cs="Tahoma"/>
          <w:b/>
          <w:sz w:val="22"/>
          <w:szCs w:val="22"/>
          <w:lang w:val="es-ES"/>
        </w:rPr>
        <w:t>CONSIDERANDOS</w:t>
      </w:r>
      <w:r w:rsidR="004F2D88" w:rsidRPr="00EF5600">
        <w:rPr>
          <w:rFonts w:ascii="Palatino Linotype" w:hAnsi="Palatino Linotype" w:cs="Tahoma"/>
          <w:b/>
          <w:sz w:val="22"/>
          <w:szCs w:val="22"/>
          <w:lang w:val="es-ES"/>
        </w:rPr>
        <w:t>:</w:t>
      </w:r>
    </w:p>
    <w:p w:rsidR="004F2D88" w:rsidRDefault="004F2D88" w:rsidP="00C84E74">
      <w:pPr>
        <w:spacing w:line="360" w:lineRule="auto"/>
        <w:rPr>
          <w:rFonts w:ascii="Palatino Linotype" w:hAnsi="Palatino Linotype" w:cs="Tahoma"/>
          <w:b/>
          <w:sz w:val="22"/>
          <w:szCs w:val="22"/>
          <w:lang w:val="es-ES"/>
        </w:rPr>
      </w:pPr>
    </w:p>
    <w:p w:rsidR="00005CDC" w:rsidRDefault="00005CDC" w:rsidP="00C84E74">
      <w:pPr>
        <w:spacing w:line="360" w:lineRule="auto"/>
        <w:rPr>
          <w:rFonts w:ascii="Palatino Linotype" w:hAnsi="Palatino Linotype" w:cs="Tahoma"/>
          <w:b/>
          <w:sz w:val="22"/>
          <w:szCs w:val="22"/>
          <w:lang w:val="es-ES"/>
        </w:rPr>
      </w:pPr>
    </w:p>
    <w:p w:rsidR="00B64641" w:rsidRPr="00EF5600" w:rsidRDefault="00B64641" w:rsidP="00C84E74">
      <w:pPr>
        <w:autoSpaceDE w:val="0"/>
        <w:autoSpaceDN w:val="0"/>
        <w:adjustRightInd w:val="0"/>
        <w:spacing w:line="360" w:lineRule="auto"/>
        <w:jc w:val="both"/>
        <w:rPr>
          <w:rFonts w:ascii="Palatino Linotype" w:hAnsi="Palatino Linotype" w:cs="Tahoma"/>
          <w:b/>
          <w:sz w:val="22"/>
          <w:szCs w:val="22"/>
          <w:lang w:val="es-ES"/>
        </w:rPr>
      </w:pPr>
      <w:r w:rsidRPr="00EF5600">
        <w:rPr>
          <w:rFonts w:ascii="Palatino Linotype" w:eastAsia="Calibri" w:hAnsi="Palatino Linotype" w:cs="Tahoma"/>
          <w:b/>
          <w:color w:val="000000"/>
          <w:sz w:val="22"/>
          <w:szCs w:val="22"/>
          <w:lang w:val="es-ES" w:eastAsia="es-MX"/>
        </w:rPr>
        <w:lastRenderedPageBreak/>
        <w:t>PRIMER</w:t>
      </w:r>
      <w:r w:rsidR="002241A6" w:rsidRPr="00EF5600">
        <w:rPr>
          <w:rFonts w:ascii="Palatino Linotype" w:eastAsia="Calibri" w:hAnsi="Palatino Linotype" w:cs="Tahoma"/>
          <w:b/>
          <w:color w:val="000000"/>
          <w:sz w:val="22"/>
          <w:szCs w:val="22"/>
          <w:lang w:val="es-ES" w:eastAsia="es-MX"/>
        </w:rPr>
        <w:t>O</w:t>
      </w:r>
      <w:r w:rsidRPr="00EF5600">
        <w:rPr>
          <w:rFonts w:ascii="Palatino Linotype" w:eastAsia="Calibri" w:hAnsi="Palatino Linotype" w:cs="Tahoma"/>
          <w:color w:val="000000"/>
          <w:sz w:val="22"/>
          <w:szCs w:val="22"/>
          <w:lang w:val="es-ES" w:eastAsia="es-MX"/>
        </w:rPr>
        <w:t xml:space="preserve">. </w:t>
      </w:r>
      <w:r w:rsidRPr="00EF5600">
        <w:rPr>
          <w:rFonts w:ascii="Palatino Linotype" w:hAnsi="Palatino Linotype" w:cs="Tahoma"/>
          <w:b/>
          <w:sz w:val="22"/>
          <w:szCs w:val="22"/>
          <w:lang w:val="es-ES"/>
        </w:rPr>
        <w:t>Competencia.</w:t>
      </w:r>
    </w:p>
    <w:p w:rsidR="00B727C5" w:rsidRPr="00EF5600" w:rsidRDefault="00B727C5" w:rsidP="00C84E74">
      <w:pPr>
        <w:autoSpaceDE w:val="0"/>
        <w:autoSpaceDN w:val="0"/>
        <w:adjustRightInd w:val="0"/>
        <w:spacing w:line="360" w:lineRule="auto"/>
        <w:jc w:val="both"/>
        <w:rPr>
          <w:rFonts w:ascii="Palatino Linotype" w:hAnsi="Palatino Linotype" w:cs="Tahoma"/>
          <w:sz w:val="22"/>
          <w:szCs w:val="22"/>
          <w:lang w:val="es-ES"/>
        </w:rPr>
      </w:pPr>
    </w:p>
    <w:p w:rsidR="00436FD3" w:rsidRPr="00EF5600" w:rsidRDefault="00436FD3" w:rsidP="00C84E74">
      <w:pPr>
        <w:spacing w:line="360" w:lineRule="auto"/>
        <w:jc w:val="both"/>
        <w:rPr>
          <w:rFonts w:ascii="Palatino Linotype" w:hAnsi="Palatino Linotype" w:cs="Tahoma"/>
          <w:sz w:val="22"/>
          <w:szCs w:val="22"/>
          <w:shd w:val="clear" w:color="auto" w:fill="FFFFFF"/>
        </w:rPr>
      </w:pPr>
      <w:r w:rsidRPr="00EF560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F5600">
        <w:rPr>
          <w:rFonts w:ascii="Palatino Linotype" w:hAnsi="Palatino Linotype" w:cs="Tahoma"/>
          <w:sz w:val="22"/>
          <w:szCs w:val="22"/>
          <w:shd w:val="clear" w:color="auto" w:fill="FFFFFF"/>
        </w:rPr>
        <w:t>°</w:t>
      </w:r>
      <w:r w:rsidRPr="00EF5600">
        <w:rPr>
          <w:rFonts w:ascii="Palatino Linotype" w:hAnsi="Palatino Linotype" w:cs="Tahoma"/>
          <w:sz w:val="22"/>
          <w:szCs w:val="22"/>
          <w:shd w:val="clear" w:color="auto" w:fill="FFFFFF"/>
        </w:rPr>
        <w:t>, apartado A de la Constitución Política de los Estados Unidos Mexicanos; 5</w:t>
      </w:r>
      <w:r w:rsidR="008A282C" w:rsidRPr="00EF5600">
        <w:rPr>
          <w:rFonts w:ascii="Palatino Linotype" w:hAnsi="Palatino Linotype" w:cs="Tahoma"/>
          <w:sz w:val="22"/>
          <w:szCs w:val="22"/>
          <w:shd w:val="clear" w:color="auto" w:fill="FFFFFF"/>
        </w:rPr>
        <w:t>°</w:t>
      </w:r>
      <w:r w:rsidRPr="00EF5600">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5600">
        <w:rPr>
          <w:rStyle w:val="apple-converted-space"/>
          <w:rFonts w:ascii="Palatino Linotype" w:hAnsi="Palatino Linotype" w:cs="Tahoma"/>
          <w:sz w:val="22"/>
          <w:szCs w:val="22"/>
          <w:shd w:val="clear" w:color="auto" w:fill="FFFFFF"/>
        </w:rPr>
        <w:t xml:space="preserve"> 7°, </w:t>
      </w:r>
      <w:r w:rsidRPr="00EF5600">
        <w:rPr>
          <w:rFonts w:ascii="Palatino Linotype" w:hAnsi="Palatino Linotype" w:cs="Tahoma"/>
          <w:sz w:val="22"/>
          <w:szCs w:val="22"/>
        </w:rPr>
        <w:t>9</w:t>
      </w:r>
      <w:r w:rsidR="00FB34A5">
        <w:rPr>
          <w:rFonts w:ascii="Palatino Linotype" w:hAnsi="Palatino Linotype" w:cs="Tahoma"/>
          <w:sz w:val="22"/>
          <w:szCs w:val="22"/>
        </w:rPr>
        <w:t>°</w:t>
      </w:r>
      <w:r w:rsidRPr="00EF5600">
        <w:rPr>
          <w:rFonts w:ascii="Palatino Linotype" w:hAnsi="Palatino Linotype" w:cs="Tahoma"/>
          <w:sz w:val="22"/>
          <w:szCs w:val="22"/>
        </w:rPr>
        <w:t xml:space="preserve">, fracciones I y XXIV y 11 </w:t>
      </w:r>
      <w:r w:rsidRPr="00EF560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EF5600" w:rsidRDefault="00B727C5" w:rsidP="00C84E74">
      <w:pPr>
        <w:spacing w:line="360" w:lineRule="auto"/>
        <w:jc w:val="both"/>
        <w:rPr>
          <w:rFonts w:ascii="Palatino Linotype" w:eastAsia="Calibri" w:hAnsi="Palatino Linotype" w:cs="Tahoma"/>
          <w:bCs/>
          <w:color w:val="000000"/>
          <w:sz w:val="22"/>
          <w:szCs w:val="22"/>
          <w:lang w:val="es-ES" w:eastAsia="es-ES_tradnl"/>
        </w:rPr>
      </w:pPr>
    </w:p>
    <w:p w:rsidR="00436FD3" w:rsidRPr="00EF5600" w:rsidRDefault="004F2D88" w:rsidP="00C84E74">
      <w:pPr>
        <w:autoSpaceDE w:val="0"/>
        <w:autoSpaceDN w:val="0"/>
        <w:adjustRightInd w:val="0"/>
        <w:spacing w:line="360" w:lineRule="auto"/>
        <w:jc w:val="both"/>
        <w:rPr>
          <w:rFonts w:ascii="Palatino Linotype" w:hAnsi="Palatino Linotype" w:cs="Tahoma"/>
          <w:sz w:val="22"/>
          <w:szCs w:val="22"/>
          <w:lang w:val="es-ES"/>
        </w:rPr>
      </w:pPr>
      <w:r w:rsidRPr="00EF5600">
        <w:rPr>
          <w:rFonts w:ascii="Palatino Linotype" w:eastAsia="Calibri" w:hAnsi="Palatino Linotype" w:cs="Tahoma"/>
          <w:b/>
          <w:color w:val="000000"/>
          <w:sz w:val="22"/>
          <w:szCs w:val="22"/>
          <w:lang w:val="es-ES" w:eastAsia="es-MX"/>
        </w:rPr>
        <w:t>SEGUND</w:t>
      </w:r>
      <w:r w:rsidR="002241A6" w:rsidRPr="00EF5600">
        <w:rPr>
          <w:rFonts w:ascii="Palatino Linotype" w:eastAsia="Calibri" w:hAnsi="Palatino Linotype" w:cs="Tahoma"/>
          <w:b/>
          <w:color w:val="000000"/>
          <w:sz w:val="22"/>
          <w:szCs w:val="22"/>
          <w:lang w:val="es-ES" w:eastAsia="es-MX"/>
        </w:rPr>
        <w:t>O</w:t>
      </w:r>
      <w:r w:rsidRPr="00EF5600">
        <w:rPr>
          <w:rFonts w:ascii="Palatino Linotype" w:eastAsia="Calibri" w:hAnsi="Palatino Linotype" w:cs="Tahoma"/>
          <w:color w:val="000000"/>
          <w:sz w:val="22"/>
          <w:szCs w:val="22"/>
          <w:lang w:val="es-ES" w:eastAsia="es-MX"/>
        </w:rPr>
        <w:t xml:space="preserve">. </w:t>
      </w:r>
      <w:r w:rsidRPr="00EF5600">
        <w:rPr>
          <w:rFonts w:ascii="Palatino Linotype" w:hAnsi="Palatino Linotype" w:cs="Tahoma"/>
          <w:b/>
          <w:sz w:val="22"/>
          <w:szCs w:val="22"/>
          <w:lang w:val="es-ES"/>
        </w:rPr>
        <w:t>Metodología de estudio.</w:t>
      </w:r>
    </w:p>
    <w:p w:rsidR="00303CAD" w:rsidRPr="00EF5600" w:rsidRDefault="00303CAD" w:rsidP="00C84E74">
      <w:pPr>
        <w:autoSpaceDE w:val="0"/>
        <w:autoSpaceDN w:val="0"/>
        <w:adjustRightInd w:val="0"/>
        <w:spacing w:line="360" w:lineRule="auto"/>
        <w:jc w:val="both"/>
        <w:rPr>
          <w:rFonts w:ascii="Palatino Linotype" w:hAnsi="Palatino Linotype" w:cs="Tahoma"/>
          <w:sz w:val="22"/>
          <w:szCs w:val="22"/>
          <w:lang w:val="es-ES"/>
        </w:rPr>
      </w:pPr>
    </w:p>
    <w:p w:rsidR="004F2D88" w:rsidRPr="00EF5600" w:rsidRDefault="004F2D88" w:rsidP="00C84E74">
      <w:pPr>
        <w:autoSpaceDE w:val="0"/>
        <w:autoSpaceDN w:val="0"/>
        <w:adjustRightInd w:val="0"/>
        <w:spacing w:line="360" w:lineRule="auto"/>
        <w:jc w:val="both"/>
        <w:rPr>
          <w:rFonts w:ascii="Palatino Linotype" w:hAnsi="Palatino Linotype" w:cs="Tahoma"/>
          <w:sz w:val="22"/>
          <w:szCs w:val="22"/>
        </w:rPr>
      </w:pPr>
      <w:r w:rsidRPr="00EF5600">
        <w:rPr>
          <w:rFonts w:ascii="Palatino Linotype" w:hAnsi="Palatino Linotype" w:cs="Tahoma"/>
          <w:sz w:val="22"/>
          <w:szCs w:val="22"/>
          <w:lang w:val="es-ES"/>
        </w:rPr>
        <w:t>De las constancias que forma parte de</w:t>
      </w:r>
      <w:r w:rsidR="008E1829" w:rsidRPr="00EF5600">
        <w:rPr>
          <w:rFonts w:ascii="Palatino Linotype" w:hAnsi="Palatino Linotype" w:cs="Tahoma"/>
          <w:sz w:val="22"/>
          <w:szCs w:val="22"/>
          <w:lang w:val="es-ES"/>
        </w:rPr>
        <w:t>l R</w:t>
      </w:r>
      <w:r w:rsidRPr="00EF5600">
        <w:rPr>
          <w:rFonts w:ascii="Palatino Linotype" w:hAnsi="Palatino Linotype" w:cs="Tahoma"/>
          <w:sz w:val="22"/>
          <w:szCs w:val="22"/>
          <w:lang w:val="es-ES"/>
        </w:rPr>
        <w:t>ecurso</w:t>
      </w:r>
      <w:r w:rsidR="008E1829" w:rsidRPr="00EF5600">
        <w:rPr>
          <w:rFonts w:ascii="Palatino Linotype" w:hAnsi="Palatino Linotype" w:cs="Tahoma"/>
          <w:sz w:val="22"/>
          <w:szCs w:val="22"/>
          <w:lang w:val="es-ES"/>
        </w:rPr>
        <w:t xml:space="preserve"> de Revisión que se analiza,</w:t>
      </w:r>
      <w:r w:rsidRPr="00EF5600">
        <w:rPr>
          <w:rFonts w:ascii="Palatino Linotype" w:hAnsi="Palatino Linotype" w:cs="Tahoma"/>
          <w:sz w:val="22"/>
          <w:szCs w:val="22"/>
          <w:lang w:val="es-ES"/>
        </w:rPr>
        <w:t xml:space="preserve"> se advierte que previo al estudio del fondo de la </w:t>
      </w:r>
      <w:r w:rsidRPr="00EF5600">
        <w:rPr>
          <w:rFonts w:ascii="Palatino Linotype" w:hAnsi="Palatino Linotype" w:cs="Tahoma"/>
          <w:i/>
          <w:sz w:val="22"/>
          <w:szCs w:val="22"/>
          <w:lang w:val="es-ES"/>
        </w:rPr>
        <w:t>litis</w:t>
      </w:r>
      <w:r w:rsidRPr="00EF5600">
        <w:rPr>
          <w:rFonts w:ascii="Palatino Linotype" w:hAnsi="Palatino Linotype" w:cs="Tahoma"/>
          <w:sz w:val="22"/>
          <w:szCs w:val="22"/>
          <w:lang w:val="es-ES"/>
        </w:rPr>
        <w:t>, es necesario estudiar las causales de improcedencia y sobreseimiento que se adviertan, para determinar lo que en Derecho proceda.</w:t>
      </w:r>
    </w:p>
    <w:p w:rsidR="004F2D88" w:rsidRPr="00EF5600" w:rsidRDefault="004F2D88" w:rsidP="00C84E74">
      <w:pPr>
        <w:autoSpaceDE w:val="0"/>
        <w:autoSpaceDN w:val="0"/>
        <w:adjustRightInd w:val="0"/>
        <w:spacing w:line="360" w:lineRule="auto"/>
        <w:jc w:val="both"/>
        <w:rPr>
          <w:rFonts w:ascii="Palatino Linotype" w:hAnsi="Palatino Linotype" w:cs="Tahoma"/>
          <w:sz w:val="22"/>
          <w:szCs w:val="22"/>
          <w:lang w:val="es-ES"/>
        </w:rPr>
      </w:pPr>
    </w:p>
    <w:p w:rsidR="00D90C9D" w:rsidRPr="00EF5600" w:rsidRDefault="004F2D88"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b/>
          <w:color w:val="000000"/>
          <w:sz w:val="22"/>
          <w:szCs w:val="22"/>
          <w:lang w:val="es-ES" w:eastAsia="es-MX"/>
        </w:rPr>
        <w:t>Causales de improcedencia.</w:t>
      </w:r>
    </w:p>
    <w:p w:rsidR="00D90C9D" w:rsidRPr="00EF5600" w:rsidRDefault="00D90C9D"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C5970" w:rsidRPr="00A56F39" w:rsidRDefault="008C5970" w:rsidP="00C84E74">
      <w:pPr>
        <w:spacing w:line="360" w:lineRule="auto"/>
        <w:jc w:val="both"/>
        <w:rPr>
          <w:rFonts w:ascii="Palatino Linotype" w:hAnsi="Palatino Linotype" w:cs="Tahoma"/>
          <w:sz w:val="22"/>
          <w:szCs w:val="24"/>
        </w:rPr>
      </w:pPr>
      <w:r w:rsidRPr="00A56F39">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w:t>
      </w:r>
      <w:r w:rsidRPr="00A56F39">
        <w:rPr>
          <w:rFonts w:ascii="Palatino Linotype" w:hAnsi="Palatino Linotype" w:cs="Tahoma"/>
          <w:sz w:val="22"/>
          <w:szCs w:val="24"/>
        </w:rPr>
        <w:lastRenderedPageBreak/>
        <w:t>de Jurisprudencia “IMPROCEDENCIA.” (Semanario Judicial de la Federación, Quinta Época, 1985, pág. 262), el cual establece que debe examinarse previamente</w:t>
      </w:r>
      <w:bookmarkStart w:id="0" w:name="_GoBack"/>
      <w:bookmarkEnd w:id="0"/>
      <w:r w:rsidRPr="00A56F39">
        <w:rPr>
          <w:rFonts w:ascii="Palatino Linotype" w:hAnsi="Palatino Linotype" w:cs="Tahoma"/>
          <w:sz w:val="22"/>
          <w:szCs w:val="24"/>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E5F2E" w:rsidRPr="00EF5600" w:rsidRDefault="00EE5F2E"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EF5600" w:rsidRDefault="00E14282"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De tal suerte, será desechado cualquier </w:t>
      </w:r>
      <w:r w:rsidR="006F01E7" w:rsidRPr="00EF5600">
        <w:rPr>
          <w:rFonts w:ascii="Palatino Linotype" w:eastAsia="Calibri" w:hAnsi="Palatino Linotype" w:cs="Tahoma"/>
          <w:color w:val="000000"/>
          <w:sz w:val="22"/>
          <w:szCs w:val="22"/>
          <w:lang w:val="es-ES" w:eastAsia="es-MX"/>
        </w:rPr>
        <w:t xml:space="preserve">Recurso de Revisión </w:t>
      </w:r>
      <w:r w:rsidRPr="00EF5600">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EF5600">
        <w:rPr>
          <w:rFonts w:ascii="Palatino Linotype" w:eastAsia="Calibri" w:hAnsi="Palatino Linotype" w:cs="Tahoma"/>
          <w:color w:val="000000"/>
          <w:sz w:val="22"/>
          <w:szCs w:val="22"/>
          <w:lang w:val="es-ES" w:eastAsia="es-MX"/>
        </w:rPr>
        <w:t>, por ser improcedente.</w:t>
      </w:r>
    </w:p>
    <w:p w:rsidR="00CF4012" w:rsidRPr="00EF5600" w:rsidRDefault="00CF4012"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901BB" w:rsidRDefault="00CF4012"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F5600">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r w:rsidR="00BF11FC">
        <w:rPr>
          <w:rFonts w:ascii="Palatino Linotype" w:hAnsi="Palatino Linotype" w:cs="Tahoma"/>
          <w:sz w:val="22"/>
          <w:szCs w:val="22"/>
          <w:lang w:val="es-ES"/>
        </w:rPr>
        <w:t xml:space="preserve">; además de que </w:t>
      </w:r>
      <w:r w:rsidRPr="00EF5600">
        <w:rPr>
          <w:rFonts w:ascii="Palatino Linotype" w:eastAsia="Calibri" w:hAnsi="Palatino Linotype" w:cs="Tahoma"/>
          <w:color w:val="000000"/>
          <w:sz w:val="22"/>
          <w:szCs w:val="22"/>
          <w:lang w:val="es-ES" w:eastAsia="es-MX"/>
        </w:rPr>
        <w:t>el medio de impugnación fue presentando en tiempo</w:t>
      </w:r>
      <w:r w:rsidR="00E64BD9" w:rsidRPr="00EF5600">
        <w:rPr>
          <w:rFonts w:ascii="Palatino Linotype" w:eastAsia="Calibri" w:hAnsi="Palatino Linotype" w:cs="Tahoma"/>
          <w:color w:val="000000"/>
          <w:sz w:val="22"/>
          <w:szCs w:val="22"/>
          <w:lang w:val="es-ES" w:eastAsia="es-MX"/>
        </w:rPr>
        <w:t>.</w:t>
      </w:r>
    </w:p>
    <w:p w:rsidR="008C5970" w:rsidRDefault="008C5970" w:rsidP="00C84E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C5970" w:rsidRDefault="008C5970" w:rsidP="00C84E74">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 xml:space="preserve">con la </w:t>
      </w:r>
      <w:r w:rsidR="00E9164E">
        <w:rPr>
          <w:rFonts w:ascii="Palatino Linotype" w:hAnsi="Palatino Linotype" w:cs="Tahoma"/>
          <w:sz w:val="22"/>
          <w:szCs w:val="24"/>
          <w:lang w:val="es-ES"/>
        </w:rPr>
        <w:t>negativa</w:t>
      </w:r>
      <w:r w:rsidR="003B2C9E">
        <w:rPr>
          <w:rFonts w:ascii="Palatino Linotype" w:hAnsi="Palatino Linotype" w:cs="Tahoma"/>
          <w:sz w:val="22"/>
          <w:szCs w:val="24"/>
          <w:lang w:val="es-ES"/>
        </w:rPr>
        <w:t xml:space="preserve"> </w:t>
      </w:r>
      <w:r w:rsidR="00E9164E">
        <w:rPr>
          <w:rFonts w:ascii="Palatino Linotype" w:hAnsi="Palatino Linotype" w:cs="Tahoma"/>
          <w:sz w:val="22"/>
          <w:szCs w:val="24"/>
          <w:lang w:val="es-ES"/>
        </w:rPr>
        <w:t xml:space="preserve">a </w:t>
      </w:r>
      <w:r w:rsidR="003B2C9E">
        <w:rPr>
          <w:rFonts w:ascii="Palatino Linotype" w:hAnsi="Palatino Linotype" w:cs="Tahoma"/>
          <w:sz w:val="22"/>
          <w:szCs w:val="24"/>
          <w:lang w:val="es-ES"/>
        </w:rPr>
        <w:t>la información requerida.</w:t>
      </w:r>
    </w:p>
    <w:p w:rsidR="008C5970" w:rsidRDefault="008C5970" w:rsidP="00C84E74">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005CDC" w:rsidRDefault="00005CDC" w:rsidP="00C84E74">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005CDC" w:rsidRPr="00EF5600" w:rsidRDefault="00005CDC" w:rsidP="00C84E74">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EF5600" w:rsidRDefault="004F2D88" w:rsidP="00C84E74">
      <w:pPr>
        <w:spacing w:line="360" w:lineRule="auto"/>
        <w:jc w:val="both"/>
        <w:rPr>
          <w:rFonts w:ascii="Palatino Linotype" w:eastAsia="Calibri" w:hAnsi="Palatino Linotype" w:cs="Tahoma"/>
          <w:sz w:val="22"/>
          <w:szCs w:val="22"/>
          <w:lang w:val="es-ES" w:eastAsia="es-ES_tradnl"/>
        </w:rPr>
      </w:pPr>
      <w:r w:rsidRPr="00EF5600">
        <w:rPr>
          <w:rFonts w:ascii="Palatino Linotype" w:eastAsia="Calibri" w:hAnsi="Palatino Linotype" w:cs="Tahoma"/>
          <w:b/>
          <w:sz w:val="22"/>
          <w:szCs w:val="22"/>
          <w:lang w:val="es-ES" w:eastAsia="es-ES_tradnl"/>
        </w:rPr>
        <w:lastRenderedPageBreak/>
        <w:t>Causales de sobreseimiento.</w:t>
      </w:r>
    </w:p>
    <w:p w:rsidR="008E5077" w:rsidRPr="00EF5600" w:rsidRDefault="008E5077" w:rsidP="00C84E74">
      <w:pPr>
        <w:spacing w:line="360" w:lineRule="auto"/>
        <w:jc w:val="both"/>
        <w:rPr>
          <w:rFonts w:ascii="Palatino Linotype" w:eastAsia="Calibri" w:hAnsi="Palatino Linotype" w:cs="Tahoma"/>
          <w:sz w:val="22"/>
          <w:szCs w:val="22"/>
          <w:lang w:val="es-ES" w:eastAsia="es-ES_tradnl"/>
        </w:rPr>
      </w:pPr>
    </w:p>
    <w:p w:rsidR="004F2D88" w:rsidRPr="00EF5600" w:rsidRDefault="004F2D88" w:rsidP="00C84E74">
      <w:pPr>
        <w:spacing w:line="360" w:lineRule="auto"/>
        <w:jc w:val="both"/>
        <w:rPr>
          <w:rFonts w:ascii="Palatino Linotype" w:eastAsia="Calibri" w:hAnsi="Palatino Linotype" w:cs="Tahoma"/>
          <w:sz w:val="22"/>
          <w:szCs w:val="22"/>
          <w:lang w:val="es-ES" w:eastAsia="es-ES_tradnl"/>
        </w:rPr>
      </w:pPr>
      <w:r w:rsidRPr="00EF5600">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EF5600">
        <w:rPr>
          <w:rFonts w:ascii="Palatino Linotype" w:eastAsia="Calibri" w:hAnsi="Palatino Linotype" w:cs="Tahoma"/>
          <w:sz w:val="22"/>
          <w:szCs w:val="22"/>
          <w:lang w:val="es-ES" w:eastAsia="es-ES_tradnl"/>
        </w:rPr>
        <w:t>.</w:t>
      </w:r>
    </w:p>
    <w:p w:rsidR="004F2D88" w:rsidRPr="00EF5600" w:rsidRDefault="004F2D88" w:rsidP="00C84E74">
      <w:pPr>
        <w:spacing w:line="360" w:lineRule="auto"/>
        <w:jc w:val="both"/>
        <w:rPr>
          <w:rFonts w:ascii="Palatino Linotype" w:hAnsi="Palatino Linotype" w:cs="Tahoma"/>
          <w:sz w:val="22"/>
          <w:szCs w:val="22"/>
          <w:lang w:val="es-ES"/>
        </w:rPr>
      </w:pPr>
    </w:p>
    <w:p w:rsidR="003B2C9E" w:rsidRPr="00393CA3" w:rsidRDefault="003B2C9E" w:rsidP="00C84E74">
      <w:pPr>
        <w:spacing w:line="360"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no se configuran las causales establecidas en las fracciones I, II,</w:t>
      </w:r>
      <w:r>
        <w:rPr>
          <w:rFonts w:ascii="Palatino Linotype" w:eastAsia="Calibri" w:hAnsi="Palatino Linotype" w:cs="Tahoma"/>
          <w:b/>
          <w:sz w:val="22"/>
          <w:szCs w:val="22"/>
          <w:lang w:eastAsia="es-ES_tradnl"/>
        </w:rPr>
        <w:t xml:space="preserve"> III y</w:t>
      </w:r>
      <w:r w:rsidR="00D444F1">
        <w:rPr>
          <w:rFonts w:ascii="Palatino Linotype" w:eastAsia="Calibri" w:hAnsi="Palatino Linotype" w:cs="Tahoma"/>
          <w:b/>
          <w:sz w:val="22"/>
          <w:szCs w:val="22"/>
          <w:lang w:eastAsia="es-ES_tradnl"/>
        </w:rPr>
        <w:t xml:space="preserve"> </w:t>
      </w:r>
      <w:r w:rsidR="00E9164E">
        <w:rPr>
          <w:rFonts w:ascii="Palatino Linotype" w:eastAsia="Calibri" w:hAnsi="Palatino Linotype" w:cs="Tahoma"/>
          <w:b/>
          <w:sz w:val="22"/>
          <w:szCs w:val="22"/>
          <w:lang w:eastAsia="es-ES_tradnl"/>
        </w:rPr>
        <w:t>I</w:t>
      </w:r>
      <w:r w:rsidRPr="00393CA3">
        <w:rPr>
          <w:rFonts w:ascii="Palatino Linotype" w:eastAsia="Calibri" w:hAnsi="Palatino Linotype" w:cs="Tahoma"/>
          <w:b/>
          <w:sz w:val="22"/>
          <w:szCs w:val="22"/>
          <w:lang w:eastAsia="es-ES_tradnl"/>
        </w:rPr>
        <w:t xml:space="preserve">V, </w:t>
      </w:r>
      <w:r w:rsidRPr="00393CA3">
        <w:rPr>
          <w:rFonts w:ascii="Palatino Linotype" w:eastAsia="Calibri" w:hAnsi="Palatino Linotype" w:cs="Tahoma"/>
          <w:sz w:val="22"/>
          <w:szCs w:val="22"/>
          <w:lang w:eastAsia="es-ES_tradnl"/>
        </w:rPr>
        <w:t xml:space="preserve">toda vez que no hay constancias en el expediente en que se actúa, de que el recurrente se haya desistido del recurso, haya fallecido, </w:t>
      </w:r>
      <w:r>
        <w:rPr>
          <w:rFonts w:ascii="Palatino Linotype" w:eastAsia="Calibri" w:hAnsi="Palatino Linotype" w:cs="Tahoma"/>
          <w:sz w:val="22"/>
          <w:szCs w:val="22"/>
          <w:lang w:eastAsia="es-ES_tradnl"/>
        </w:rPr>
        <w:t>el Sujeto Obligado hubiese modificado o revocado el acto impugnado, de tal manera que lo deje sin materia</w:t>
      </w:r>
      <w:r w:rsidR="00E9164E">
        <w:rPr>
          <w:rFonts w:ascii="Palatino Linotype" w:eastAsia="Calibri" w:hAnsi="Palatino Linotype" w:cs="Tahoma"/>
          <w:sz w:val="22"/>
          <w:szCs w:val="22"/>
          <w:lang w:eastAsia="es-ES_tradnl"/>
        </w:rPr>
        <w:t xml:space="preserve"> o que admitido el recurso aparezca alguna causal de improcedencia establecido en la ley en cita, de tal forma que quede</w:t>
      </w:r>
      <w:r w:rsidR="00D444F1">
        <w:rPr>
          <w:rFonts w:ascii="Palatino Linotype" w:eastAsia="Calibri" w:hAnsi="Palatino Linotype" w:cs="Tahoma"/>
          <w:sz w:val="22"/>
          <w:szCs w:val="22"/>
          <w:lang w:eastAsia="es-ES_tradnl"/>
        </w:rPr>
        <w:t xml:space="preserve"> sin materia</w:t>
      </w:r>
      <w:r>
        <w:rPr>
          <w:rFonts w:ascii="Palatino Linotype" w:eastAsia="Calibri" w:hAnsi="Palatino Linotype" w:cs="Tahoma"/>
          <w:sz w:val="22"/>
          <w:szCs w:val="22"/>
          <w:lang w:eastAsia="es-ES_tradnl"/>
        </w:rPr>
        <w:t>.</w:t>
      </w:r>
    </w:p>
    <w:p w:rsidR="003B2C9E" w:rsidRPr="00393CA3" w:rsidRDefault="003B2C9E" w:rsidP="00C84E74">
      <w:pPr>
        <w:spacing w:line="360" w:lineRule="auto"/>
        <w:jc w:val="both"/>
        <w:rPr>
          <w:rFonts w:ascii="Palatino Linotype" w:eastAsia="Calibri" w:hAnsi="Palatino Linotype" w:cs="Tahoma"/>
          <w:b/>
          <w:sz w:val="22"/>
          <w:szCs w:val="22"/>
          <w:lang w:eastAsia="es-ES_tradnl"/>
        </w:rPr>
      </w:pPr>
    </w:p>
    <w:p w:rsidR="003B2C9E" w:rsidRPr="00393CA3" w:rsidRDefault="003B2C9E" w:rsidP="00C84E74">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No obstante</w:t>
      </w:r>
      <w:r w:rsidR="00FB34A5">
        <w:rPr>
          <w:rFonts w:ascii="Palatino Linotype" w:eastAsia="Calibri" w:hAnsi="Palatino Linotype" w:cs="Tahoma"/>
          <w:sz w:val="22"/>
          <w:szCs w:val="22"/>
          <w:lang w:eastAsia="es-ES_tradnl"/>
        </w:rPr>
        <w:t xml:space="preserve"> lo anterior</w:t>
      </w:r>
      <w:r w:rsidRPr="00393CA3">
        <w:rPr>
          <w:rFonts w:ascii="Palatino Linotype" w:eastAsia="Calibri" w:hAnsi="Palatino Linotype" w:cs="Tahoma"/>
          <w:sz w:val="22"/>
          <w:szCs w:val="22"/>
          <w:lang w:eastAsia="es-ES_tradnl"/>
        </w:rPr>
        <w:t xml:space="preserve">, se </w:t>
      </w:r>
      <w:r>
        <w:rPr>
          <w:rFonts w:ascii="Palatino Linotype" w:eastAsia="Calibri" w:hAnsi="Palatino Linotype" w:cs="Tahoma"/>
          <w:sz w:val="22"/>
          <w:szCs w:val="22"/>
          <w:lang w:eastAsia="es-ES_tradnl"/>
        </w:rPr>
        <w:t>considera necesario</w:t>
      </w:r>
      <w:r w:rsidRPr="00393CA3">
        <w:rPr>
          <w:rFonts w:ascii="Palatino Linotype" w:eastAsia="Calibri" w:hAnsi="Palatino Linotype" w:cs="Tahoma"/>
          <w:sz w:val="22"/>
          <w:szCs w:val="22"/>
          <w:lang w:eastAsia="es-ES_tradnl"/>
        </w:rPr>
        <w:t xml:space="preserve"> entrar al estudio de la causal de sobreseimiento prevista en la </w:t>
      </w:r>
      <w:r w:rsidRPr="00393CA3">
        <w:rPr>
          <w:rFonts w:ascii="Palatino Linotype" w:eastAsia="Calibri" w:hAnsi="Palatino Linotype" w:cs="Tahoma"/>
          <w:b/>
          <w:sz w:val="22"/>
          <w:szCs w:val="22"/>
          <w:lang w:eastAsia="es-ES_tradnl"/>
        </w:rPr>
        <w:t xml:space="preserve">fracción </w:t>
      </w:r>
      <w:r>
        <w:rPr>
          <w:rFonts w:ascii="Palatino Linotype" w:eastAsia="Calibri" w:hAnsi="Palatino Linotype" w:cs="Tahoma"/>
          <w:b/>
          <w:sz w:val="22"/>
          <w:szCs w:val="22"/>
          <w:lang w:eastAsia="es-ES_tradnl"/>
        </w:rPr>
        <w:t>V</w:t>
      </w:r>
      <w:r w:rsidRPr="00393CA3">
        <w:rPr>
          <w:rFonts w:ascii="Palatino Linotype" w:eastAsia="Calibri" w:hAnsi="Palatino Linotype" w:cs="Tahoma"/>
          <w:sz w:val="22"/>
          <w:szCs w:val="22"/>
          <w:lang w:eastAsia="es-ES_tradnl"/>
        </w:rPr>
        <w:t xml:space="preserve"> del prec</w:t>
      </w:r>
      <w:r>
        <w:rPr>
          <w:rFonts w:ascii="Palatino Linotype" w:eastAsia="Calibri" w:hAnsi="Palatino Linotype" w:cs="Tahoma"/>
          <w:sz w:val="22"/>
          <w:szCs w:val="22"/>
          <w:lang w:eastAsia="es-ES_tradnl"/>
        </w:rPr>
        <w:t xml:space="preserve">epto legal previamente </w:t>
      </w:r>
      <w:r w:rsidR="006204B5">
        <w:rPr>
          <w:rFonts w:ascii="Palatino Linotype" w:eastAsia="Calibri" w:hAnsi="Palatino Linotype" w:cs="Tahoma"/>
          <w:sz w:val="22"/>
          <w:szCs w:val="22"/>
          <w:lang w:eastAsia="es-ES_tradnl"/>
        </w:rPr>
        <w:t>señalado</w:t>
      </w:r>
      <w:r>
        <w:rPr>
          <w:rFonts w:ascii="Palatino Linotype" w:eastAsia="Calibri" w:hAnsi="Palatino Linotype" w:cs="Tahoma"/>
          <w:sz w:val="22"/>
          <w:szCs w:val="22"/>
          <w:lang w:eastAsia="es-ES_tradnl"/>
        </w:rPr>
        <w:t xml:space="preserve">, correspondiente a que </w:t>
      </w:r>
      <w:r w:rsidR="00BE3AE5">
        <w:rPr>
          <w:rFonts w:ascii="Palatino Linotype" w:eastAsia="Calibri" w:hAnsi="Palatino Linotype" w:cs="Tahoma"/>
          <w:sz w:val="22"/>
          <w:szCs w:val="22"/>
          <w:lang w:eastAsia="es-ES_tradnl"/>
        </w:rPr>
        <w:t>por cualquier motivo quede sin materia</w:t>
      </w:r>
      <w:r w:rsidR="00070F7C">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respecto a los medios de impugnación con número</w:t>
      </w:r>
      <w:r w:rsidR="006204B5">
        <w:rPr>
          <w:rFonts w:ascii="Palatino Linotype" w:eastAsia="Calibri" w:hAnsi="Palatino Linotype" w:cs="Tahoma"/>
          <w:sz w:val="22"/>
          <w:szCs w:val="22"/>
          <w:lang w:eastAsia="es-ES_tradnl"/>
        </w:rPr>
        <w:t xml:space="preserve"> </w:t>
      </w:r>
      <w:r w:rsidR="006204B5" w:rsidRPr="00005CDC">
        <w:rPr>
          <w:rFonts w:ascii="Palatino Linotype" w:hAnsi="Palatino Linotype" w:cs="Tahoma"/>
          <w:b/>
          <w:bCs/>
          <w:color w:val="0D0D0D" w:themeColor="text1" w:themeTint="F2"/>
          <w:sz w:val="22"/>
          <w:szCs w:val="22"/>
        </w:rPr>
        <w:t>03666/INFOEM/IP/RR/2018, 03667/INFOEM/IP/RR/2018</w:t>
      </w:r>
      <w:r w:rsidR="006204B5">
        <w:rPr>
          <w:rFonts w:ascii="Palatino Linotype" w:hAnsi="Palatino Linotype" w:cs="Tahoma"/>
          <w:bCs/>
          <w:color w:val="0D0D0D" w:themeColor="text1" w:themeTint="F2"/>
          <w:sz w:val="22"/>
          <w:szCs w:val="22"/>
        </w:rPr>
        <w:t xml:space="preserve"> y</w:t>
      </w:r>
      <w:r w:rsidR="006204B5" w:rsidRPr="00EF5600">
        <w:rPr>
          <w:rFonts w:ascii="Palatino Linotype" w:hAnsi="Palatino Linotype" w:cs="Tahoma"/>
          <w:bCs/>
          <w:color w:val="0D0D0D" w:themeColor="text1" w:themeTint="F2"/>
          <w:sz w:val="22"/>
          <w:szCs w:val="22"/>
        </w:rPr>
        <w:t xml:space="preserve"> </w:t>
      </w:r>
      <w:r w:rsidR="006204B5" w:rsidRPr="00005CDC">
        <w:rPr>
          <w:rFonts w:ascii="Palatino Linotype" w:hAnsi="Palatino Linotype" w:cs="Tahoma"/>
          <w:b/>
          <w:bCs/>
          <w:color w:val="0D0D0D" w:themeColor="text1" w:themeTint="F2"/>
          <w:sz w:val="22"/>
          <w:szCs w:val="22"/>
        </w:rPr>
        <w:t>03668/INFOEM/IP/RR/2018</w:t>
      </w:r>
      <w:r>
        <w:rPr>
          <w:rFonts w:ascii="Palatino Linotype" w:eastAsia="Calibri" w:hAnsi="Palatino Linotype" w:cs="Tahoma"/>
          <w:sz w:val="22"/>
          <w:szCs w:val="22"/>
          <w:lang w:eastAsia="es-ES_tradnl"/>
        </w:rPr>
        <w:t>.</w:t>
      </w:r>
    </w:p>
    <w:p w:rsidR="00F02171" w:rsidRDefault="00F02171" w:rsidP="00C84E74">
      <w:pPr>
        <w:spacing w:line="360" w:lineRule="auto"/>
        <w:jc w:val="both"/>
        <w:rPr>
          <w:rFonts w:ascii="Palatino Linotype" w:hAnsi="Palatino Linotype" w:cs="Tahoma"/>
          <w:sz w:val="22"/>
          <w:szCs w:val="22"/>
          <w:lang w:val="es-ES"/>
        </w:rPr>
      </w:pPr>
    </w:p>
    <w:p w:rsidR="003B2C9E" w:rsidRDefault="00FB34A5" w:rsidP="00C84E74">
      <w:pPr>
        <w:spacing w:line="360" w:lineRule="auto"/>
        <w:jc w:val="both"/>
        <w:rPr>
          <w:rFonts w:ascii="Palatino Linotype" w:hAnsi="Palatino Linotype" w:cs="Tahoma"/>
          <w:sz w:val="22"/>
          <w:szCs w:val="22"/>
          <w:lang w:val="es-ES"/>
        </w:rPr>
      </w:pPr>
      <w:r>
        <w:rPr>
          <w:rFonts w:ascii="Palatino Linotype" w:eastAsia="Calibri" w:hAnsi="Palatino Linotype" w:cs="Tahoma"/>
          <w:sz w:val="22"/>
          <w:szCs w:val="22"/>
          <w:lang w:eastAsia="es-ES_tradnl"/>
        </w:rPr>
        <w:t>En ese sentido</w:t>
      </w:r>
      <w:r w:rsidR="003B2C9E" w:rsidRPr="00393CA3">
        <w:rPr>
          <w:rFonts w:ascii="Palatino Linotype" w:eastAsia="Calibri" w:hAnsi="Palatino Linotype" w:cs="Tahoma"/>
          <w:sz w:val="22"/>
          <w:szCs w:val="22"/>
          <w:lang w:eastAsia="es-ES_tradnl"/>
        </w:rPr>
        <w:t xml:space="preserve">, a efecto de verificar si se actualiza la causal de sobreseimiento, es necesario precisar que </w:t>
      </w:r>
      <w:r>
        <w:rPr>
          <w:rFonts w:ascii="Palatino Linotype" w:eastAsia="Calibri" w:hAnsi="Palatino Linotype" w:cs="Tahoma"/>
          <w:sz w:val="22"/>
          <w:szCs w:val="22"/>
          <w:lang w:eastAsia="es-ES_tradnl"/>
        </w:rPr>
        <w:t>la Solicitante</w:t>
      </w:r>
      <w:r w:rsidR="003B2C9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requirió</w:t>
      </w:r>
      <w:r w:rsidR="003B2C9E">
        <w:rPr>
          <w:rFonts w:ascii="Palatino Linotype" w:eastAsia="Calibri" w:hAnsi="Palatino Linotype" w:cs="Tahoma"/>
          <w:sz w:val="22"/>
          <w:szCs w:val="22"/>
          <w:lang w:eastAsia="es-ES_tradnl"/>
        </w:rPr>
        <w:t xml:space="preserve">, a través </w:t>
      </w:r>
      <w:r w:rsidR="003B2C9E" w:rsidRPr="006204B5">
        <w:rPr>
          <w:rFonts w:ascii="Palatino Linotype" w:eastAsia="Calibri" w:hAnsi="Palatino Linotype" w:cs="Tahoma"/>
          <w:b/>
          <w:sz w:val="22"/>
          <w:szCs w:val="22"/>
          <w:lang w:eastAsia="es-ES_tradnl"/>
        </w:rPr>
        <w:t xml:space="preserve">de </w:t>
      </w:r>
      <w:r w:rsidR="006204B5" w:rsidRPr="006204B5">
        <w:rPr>
          <w:rFonts w:ascii="Palatino Linotype" w:eastAsia="Calibri" w:hAnsi="Palatino Linotype" w:cs="Tahoma"/>
          <w:b/>
          <w:sz w:val="22"/>
          <w:szCs w:val="22"/>
          <w:lang w:eastAsia="es-ES_tradnl"/>
        </w:rPr>
        <w:t>las</w:t>
      </w:r>
      <w:r w:rsidR="003B2C9E" w:rsidRPr="006204B5">
        <w:rPr>
          <w:rFonts w:ascii="Palatino Linotype" w:eastAsia="Calibri" w:hAnsi="Palatino Linotype" w:cs="Tahoma"/>
          <w:b/>
          <w:sz w:val="22"/>
          <w:szCs w:val="22"/>
          <w:lang w:eastAsia="es-ES_tradnl"/>
        </w:rPr>
        <w:t xml:space="preserve"> solicitudes de información</w:t>
      </w:r>
      <w:r w:rsidR="006204B5" w:rsidRPr="006204B5">
        <w:rPr>
          <w:rFonts w:ascii="Palatino Linotype" w:eastAsia="Calibri" w:hAnsi="Palatino Linotype" w:cs="Tahoma"/>
          <w:b/>
          <w:sz w:val="22"/>
          <w:szCs w:val="22"/>
          <w:lang w:eastAsia="es-ES_tradnl"/>
        </w:rPr>
        <w:t xml:space="preserve"> con folio 00147/SEI</w:t>
      </w:r>
      <w:r>
        <w:rPr>
          <w:rFonts w:ascii="Palatino Linotype" w:eastAsia="Calibri" w:hAnsi="Palatino Linotype" w:cs="Tahoma"/>
          <w:b/>
          <w:sz w:val="22"/>
          <w:szCs w:val="22"/>
          <w:lang w:eastAsia="es-ES_tradnl"/>
        </w:rPr>
        <w:t xml:space="preserve">EM/IP/2018, 00148/SEIEM/IP/2018 </w:t>
      </w:r>
      <w:r w:rsidRPr="00FB34A5">
        <w:rPr>
          <w:rFonts w:ascii="Palatino Linotype" w:eastAsia="Calibri" w:hAnsi="Palatino Linotype" w:cs="Tahoma"/>
          <w:sz w:val="22"/>
          <w:szCs w:val="22"/>
          <w:lang w:eastAsia="es-ES_tradnl"/>
        </w:rPr>
        <w:t>y</w:t>
      </w:r>
      <w:r w:rsidR="006204B5" w:rsidRPr="006204B5">
        <w:rPr>
          <w:rFonts w:ascii="Palatino Linotype" w:eastAsia="Calibri" w:hAnsi="Palatino Linotype" w:cs="Tahoma"/>
          <w:b/>
          <w:sz w:val="22"/>
          <w:szCs w:val="22"/>
          <w:lang w:eastAsia="es-ES_tradnl"/>
        </w:rPr>
        <w:t xml:space="preserve"> 00149/SEIEM/IP/2018</w:t>
      </w:r>
      <w:r w:rsidR="003B2C9E" w:rsidRPr="006204B5">
        <w:rPr>
          <w:rFonts w:ascii="Palatino Linotype" w:eastAsia="Calibri" w:hAnsi="Palatino Linotype" w:cs="Tahoma"/>
          <w:b/>
          <w:sz w:val="22"/>
          <w:szCs w:val="22"/>
          <w:lang w:eastAsia="es-ES_tradnl"/>
        </w:rPr>
        <w:t>,</w:t>
      </w:r>
      <w:r w:rsidR="003B2C9E">
        <w:rPr>
          <w:rFonts w:ascii="Palatino Linotype" w:eastAsia="Calibri" w:hAnsi="Palatino Linotype" w:cs="Tahoma"/>
          <w:sz w:val="22"/>
          <w:szCs w:val="22"/>
          <w:lang w:eastAsia="es-ES_tradnl"/>
        </w:rPr>
        <w:t xml:space="preserve"> la notificación de la baja, alta y adscripción de la clave presupuestal con número </w:t>
      </w:r>
      <w:r w:rsidR="003B2C9E" w:rsidRPr="003B2C9E">
        <w:rPr>
          <w:rFonts w:ascii="Palatino Linotype" w:eastAsia="Calibri" w:hAnsi="Palatino Linotype" w:cs="Tahoma"/>
          <w:iCs/>
          <w:sz w:val="22"/>
          <w:szCs w:val="22"/>
          <w:lang w:eastAsia="es-ES_tradnl"/>
        </w:rPr>
        <w:t>151324.0E0963100001</w:t>
      </w:r>
      <w:r w:rsidR="003B2C9E">
        <w:rPr>
          <w:rFonts w:ascii="Palatino Linotype" w:eastAsia="Calibri" w:hAnsi="Palatino Linotype" w:cs="Tahoma"/>
          <w:iCs/>
          <w:sz w:val="22"/>
          <w:szCs w:val="22"/>
          <w:lang w:eastAsia="es-ES_tradnl"/>
        </w:rPr>
        <w:t xml:space="preserve">, a la persona autorizada. </w:t>
      </w:r>
    </w:p>
    <w:p w:rsidR="003B2C9E" w:rsidRDefault="003B2C9E" w:rsidP="00C84E74">
      <w:pPr>
        <w:spacing w:line="360" w:lineRule="auto"/>
        <w:jc w:val="both"/>
        <w:rPr>
          <w:rFonts w:ascii="Palatino Linotype" w:hAnsi="Palatino Linotype" w:cs="Tahoma"/>
          <w:sz w:val="22"/>
          <w:szCs w:val="22"/>
          <w:lang w:val="es-ES"/>
        </w:rPr>
      </w:pPr>
    </w:p>
    <w:p w:rsidR="0029421B" w:rsidRDefault="0029421B" w:rsidP="00C84E74">
      <w:pPr>
        <w:spacing w:line="360" w:lineRule="auto"/>
        <w:jc w:val="both"/>
        <w:rPr>
          <w:rFonts w:ascii="Palatino Linotype" w:hAnsi="Palatino Linotype" w:cs="Tahoma"/>
          <w:sz w:val="22"/>
          <w:szCs w:val="22"/>
          <w:lang w:val="es-ES"/>
        </w:rPr>
      </w:pPr>
    </w:p>
    <w:p w:rsidR="006204B5" w:rsidRDefault="006204B5" w:rsidP="00C84E7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respecto a la información solicitada </w:t>
      </w:r>
      <w:r w:rsidR="00EA7570">
        <w:rPr>
          <w:rFonts w:ascii="Palatino Linotype" w:hAnsi="Palatino Linotype" w:cs="Tahoma"/>
          <w:sz w:val="22"/>
          <w:szCs w:val="22"/>
          <w:lang w:val="es-ES"/>
        </w:rPr>
        <w:t>se</w:t>
      </w:r>
      <w:r>
        <w:rPr>
          <w:rFonts w:ascii="Palatino Linotype" w:hAnsi="Palatino Linotype" w:cs="Tahoma"/>
          <w:sz w:val="22"/>
          <w:szCs w:val="22"/>
          <w:lang w:val="es-ES"/>
        </w:rPr>
        <w:t xml:space="preserve"> </w:t>
      </w:r>
      <w:r w:rsidR="00EA7570">
        <w:rPr>
          <w:rFonts w:ascii="Palatino Linotype" w:hAnsi="Palatino Linotype" w:cs="Tahoma"/>
          <w:sz w:val="22"/>
          <w:szCs w:val="22"/>
          <w:lang w:val="es-ES"/>
        </w:rPr>
        <w:t>identific</w:t>
      </w:r>
      <w:r>
        <w:rPr>
          <w:rFonts w:ascii="Palatino Linotype" w:hAnsi="Palatino Linotype" w:cs="Tahoma"/>
          <w:sz w:val="22"/>
          <w:szCs w:val="22"/>
          <w:lang w:val="es-ES"/>
        </w:rPr>
        <w:t>ó la Resolución de este Instituto</w:t>
      </w:r>
      <w:r w:rsidR="00463606">
        <w:rPr>
          <w:rFonts w:ascii="Palatino Linotype" w:hAnsi="Palatino Linotype" w:cs="Tahoma"/>
          <w:sz w:val="22"/>
          <w:szCs w:val="22"/>
          <w:lang w:val="es-ES"/>
        </w:rPr>
        <w:t>, de</w:t>
      </w:r>
      <w:r>
        <w:rPr>
          <w:rFonts w:ascii="Palatino Linotype" w:hAnsi="Palatino Linotype" w:cs="Tahoma"/>
          <w:sz w:val="22"/>
          <w:szCs w:val="22"/>
          <w:lang w:val="es-ES"/>
        </w:rPr>
        <w:t>l Recurso de Revisión con número de expediente 1835/INFOEM/IP/RR/2017, interpuesto por la ahora Solicitante, en contra de la respuesta de Servicios Educativos Integrados al Estado de México; en la cual se solicitó</w:t>
      </w:r>
      <w:r w:rsidR="00AF3E51">
        <w:rPr>
          <w:rFonts w:ascii="Palatino Linotype" w:hAnsi="Palatino Linotype" w:cs="Tahoma"/>
          <w:sz w:val="22"/>
          <w:szCs w:val="22"/>
          <w:lang w:val="es-ES"/>
        </w:rPr>
        <w:t xml:space="preserve"> lo siguiente:</w:t>
      </w:r>
      <w:r>
        <w:rPr>
          <w:rFonts w:ascii="Palatino Linotype" w:hAnsi="Palatino Linotype" w:cs="Tahoma"/>
          <w:sz w:val="22"/>
          <w:szCs w:val="22"/>
          <w:lang w:val="es-ES"/>
        </w:rPr>
        <w:t xml:space="preserve"> </w:t>
      </w:r>
      <w:r>
        <w:rPr>
          <w:rFonts w:ascii="Palatino Linotype" w:hAnsi="Palatino Linotype" w:cs="Tahoma"/>
          <w:i/>
          <w:sz w:val="22"/>
          <w:szCs w:val="22"/>
          <w:lang w:val="es-ES"/>
        </w:rPr>
        <w:t xml:space="preserve">“Con respecto a la solicitud con folio 00013/SEIEM/IP/2017, solicito presenten </w:t>
      </w:r>
      <w:r>
        <w:rPr>
          <w:rFonts w:ascii="Palatino Linotype" w:hAnsi="Palatino Linotype" w:cs="Tahoma"/>
          <w:b/>
          <w:i/>
          <w:sz w:val="22"/>
          <w:szCs w:val="22"/>
          <w:lang w:val="es-ES"/>
        </w:rPr>
        <w:t xml:space="preserve">notificaciones a la trabajadora de </w:t>
      </w:r>
      <w:r>
        <w:rPr>
          <w:rFonts w:ascii="Palatino Linotype" w:hAnsi="Palatino Linotype" w:cs="Tahoma"/>
          <w:i/>
          <w:sz w:val="22"/>
          <w:szCs w:val="22"/>
          <w:lang w:val="es-ES"/>
        </w:rPr>
        <w:t xml:space="preserve">la remuneración y reclasificación de plazas, </w:t>
      </w:r>
      <w:r>
        <w:rPr>
          <w:rFonts w:ascii="Palatino Linotype" w:hAnsi="Palatino Linotype" w:cs="Tahoma"/>
          <w:b/>
          <w:i/>
          <w:sz w:val="22"/>
          <w:szCs w:val="22"/>
          <w:lang w:val="es-ES"/>
        </w:rPr>
        <w:t xml:space="preserve">de la alta de la nueva plaza, la asignación del centro de trabajo, </w:t>
      </w:r>
      <w:r>
        <w:rPr>
          <w:rFonts w:ascii="Palatino Linotype" w:hAnsi="Palatino Linotype" w:cs="Tahoma"/>
          <w:i/>
          <w:sz w:val="22"/>
          <w:szCs w:val="22"/>
          <w:lang w:val="es-ES"/>
        </w:rPr>
        <w:t>de la transferencia de las plazas, de la baja del nombramiento”</w:t>
      </w:r>
      <w:r w:rsidR="00AF3E51">
        <w:rPr>
          <w:rFonts w:ascii="Palatino Linotype" w:hAnsi="Palatino Linotype" w:cs="Tahoma"/>
          <w:i/>
          <w:sz w:val="22"/>
          <w:szCs w:val="22"/>
          <w:lang w:val="es-ES"/>
        </w:rPr>
        <w:t>.</w:t>
      </w:r>
    </w:p>
    <w:p w:rsidR="006204B5" w:rsidRDefault="006204B5" w:rsidP="00C84E74">
      <w:pPr>
        <w:spacing w:line="360" w:lineRule="auto"/>
        <w:jc w:val="both"/>
        <w:rPr>
          <w:rFonts w:ascii="Palatino Linotype" w:hAnsi="Palatino Linotype" w:cs="Tahoma"/>
          <w:sz w:val="22"/>
          <w:szCs w:val="22"/>
          <w:lang w:val="es-ES"/>
        </w:rPr>
      </w:pPr>
    </w:p>
    <w:p w:rsidR="006204B5" w:rsidRDefault="00AF3E51" w:rsidP="00C84E7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w:t>
      </w:r>
      <w:r w:rsidR="006C6014">
        <w:rPr>
          <w:rFonts w:ascii="Palatino Linotype" w:hAnsi="Palatino Linotype" w:cs="Tahoma"/>
          <w:sz w:val="22"/>
          <w:szCs w:val="22"/>
          <w:lang w:val="es-ES"/>
        </w:rPr>
        <w:t xml:space="preserve">, </w:t>
      </w:r>
      <w:r>
        <w:rPr>
          <w:rFonts w:ascii="Palatino Linotype" w:hAnsi="Palatino Linotype" w:cs="Tahoma"/>
          <w:sz w:val="22"/>
          <w:szCs w:val="22"/>
          <w:lang w:val="es-ES"/>
        </w:rPr>
        <w:t>en</w:t>
      </w:r>
      <w:r w:rsidR="006C6014">
        <w:rPr>
          <w:rFonts w:ascii="Palatino Linotype" w:hAnsi="Palatino Linotype" w:cs="Tahoma"/>
          <w:sz w:val="22"/>
          <w:szCs w:val="22"/>
          <w:lang w:val="es-ES"/>
        </w:rPr>
        <w:t xml:space="preserve"> </w:t>
      </w:r>
      <w:r>
        <w:rPr>
          <w:rFonts w:ascii="Palatino Linotype" w:hAnsi="Palatino Linotype" w:cs="Tahoma"/>
          <w:sz w:val="22"/>
          <w:szCs w:val="22"/>
          <w:lang w:val="es-ES"/>
        </w:rPr>
        <w:t>dicha R</w:t>
      </w:r>
      <w:r w:rsidR="006C6014">
        <w:rPr>
          <w:rFonts w:ascii="Palatino Linotype" w:hAnsi="Palatino Linotype" w:cs="Tahoma"/>
          <w:sz w:val="22"/>
          <w:szCs w:val="22"/>
          <w:lang w:val="es-ES"/>
        </w:rPr>
        <w:t xml:space="preserve">esolución se estableció que </w:t>
      </w:r>
      <w:r>
        <w:rPr>
          <w:rFonts w:ascii="Palatino Linotype" w:hAnsi="Palatino Linotype" w:cs="Tahoma"/>
          <w:sz w:val="22"/>
          <w:szCs w:val="22"/>
          <w:lang w:val="es-ES"/>
        </w:rPr>
        <w:t>en</w:t>
      </w:r>
      <w:r w:rsidR="006C6014">
        <w:rPr>
          <w:rFonts w:ascii="Palatino Linotype" w:hAnsi="Palatino Linotype" w:cs="Tahoma"/>
          <w:sz w:val="22"/>
          <w:szCs w:val="22"/>
          <w:lang w:val="es-ES"/>
        </w:rPr>
        <w:t xml:space="preserve"> </w:t>
      </w:r>
      <w:r w:rsidR="00195C6F">
        <w:rPr>
          <w:rFonts w:ascii="Palatino Linotype" w:hAnsi="Palatino Linotype" w:cs="Tahoma"/>
          <w:sz w:val="22"/>
          <w:szCs w:val="22"/>
          <w:lang w:val="es-ES"/>
        </w:rPr>
        <w:t>l</w:t>
      </w:r>
      <w:r w:rsidR="006C6014">
        <w:rPr>
          <w:rFonts w:ascii="Palatino Linotype" w:hAnsi="Palatino Linotype" w:cs="Tahoma"/>
          <w:sz w:val="22"/>
          <w:szCs w:val="22"/>
          <w:lang w:val="es-ES"/>
        </w:rPr>
        <w:t xml:space="preserve">a atención del requerimiento informativo con número </w:t>
      </w:r>
      <w:r w:rsidR="006C6014" w:rsidRPr="006C6014">
        <w:rPr>
          <w:rFonts w:ascii="Palatino Linotype" w:hAnsi="Palatino Linotype" w:cs="Tahoma"/>
          <w:sz w:val="22"/>
          <w:szCs w:val="22"/>
          <w:lang w:val="es-ES"/>
        </w:rPr>
        <w:t>0</w:t>
      </w:r>
      <w:r w:rsidR="00195C6F" w:rsidRPr="006C6014">
        <w:rPr>
          <w:rFonts w:ascii="Palatino Linotype" w:hAnsi="Palatino Linotype" w:cs="Tahoma"/>
          <w:sz w:val="22"/>
          <w:szCs w:val="22"/>
          <w:lang w:val="es-ES"/>
        </w:rPr>
        <w:t>0</w:t>
      </w:r>
      <w:r w:rsidR="006C6014" w:rsidRPr="006C6014">
        <w:rPr>
          <w:rFonts w:ascii="Palatino Linotype" w:hAnsi="Palatino Linotype" w:cs="Tahoma"/>
          <w:sz w:val="22"/>
          <w:szCs w:val="22"/>
          <w:lang w:val="es-ES"/>
        </w:rPr>
        <w:t>013/SEIEM/IP/2017</w:t>
      </w:r>
      <w:r w:rsidR="00195C6F">
        <w:rPr>
          <w:rFonts w:ascii="Palatino Linotype" w:hAnsi="Palatino Linotype" w:cs="Tahoma"/>
          <w:sz w:val="22"/>
          <w:szCs w:val="22"/>
          <w:lang w:val="es-ES"/>
        </w:rPr>
        <w:t>, la información</w:t>
      </w:r>
      <w:r>
        <w:rPr>
          <w:rFonts w:ascii="Palatino Linotype" w:hAnsi="Palatino Linotype" w:cs="Tahoma"/>
          <w:sz w:val="22"/>
          <w:szCs w:val="22"/>
          <w:lang w:val="es-ES"/>
        </w:rPr>
        <w:t xml:space="preserve"> requerida </w:t>
      </w:r>
      <w:r w:rsidR="00195C6F">
        <w:rPr>
          <w:rFonts w:ascii="Palatino Linotype" w:hAnsi="Palatino Linotype" w:cs="Tahoma"/>
          <w:sz w:val="22"/>
          <w:szCs w:val="22"/>
          <w:lang w:val="es-ES"/>
        </w:rPr>
        <w:t>correspondía a la ahora Recurrente.</w:t>
      </w:r>
      <w:r w:rsidR="00130D8C">
        <w:rPr>
          <w:rFonts w:ascii="Palatino Linotype" w:hAnsi="Palatino Linotype" w:cs="Tahoma"/>
          <w:sz w:val="22"/>
          <w:szCs w:val="22"/>
          <w:lang w:val="es-ES"/>
        </w:rPr>
        <w:t xml:space="preserve"> </w:t>
      </w:r>
      <w:r>
        <w:rPr>
          <w:rFonts w:ascii="Palatino Linotype" w:hAnsi="Palatino Linotype" w:cs="Tahoma"/>
          <w:sz w:val="22"/>
          <w:szCs w:val="22"/>
          <w:lang w:val="es-ES"/>
        </w:rPr>
        <w:t>Por otra parte,</w:t>
      </w:r>
      <w:r w:rsidR="006C6014">
        <w:rPr>
          <w:rFonts w:ascii="Palatino Linotype" w:hAnsi="Palatino Linotype" w:cs="Tahoma"/>
          <w:sz w:val="22"/>
          <w:szCs w:val="22"/>
          <w:lang w:val="es-ES"/>
        </w:rPr>
        <w:t xml:space="preserve"> este Instituto por Unanimidad, resolvió </w:t>
      </w:r>
      <w:r w:rsidR="006C6014" w:rsidRPr="00AF3E51">
        <w:rPr>
          <w:rFonts w:ascii="Palatino Linotype" w:hAnsi="Palatino Linotype" w:cs="Tahoma"/>
          <w:b/>
          <w:sz w:val="22"/>
          <w:szCs w:val="22"/>
          <w:lang w:val="es-ES"/>
        </w:rPr>
        <w:t>modificar</w:t>
      </w:r>
      <w:r w:rsidR="006C6014">
        <w:rPr>
          <w:rFonts w:ascii="Palatino Linotype" w:hAnsi="Palatino Linotype" w:cs="Tahoma"/>
          <w:sz w:val="22"/>
          <w:szCs w:val="22"/>
          <w:lang w:val="es-ES"/>
        </w:rPr>
        <w:t xml:space="preserve"> la respuesta del Sujeto Obligado, a efecto de que realizara una búsqueda exhaustiva y entregara a la ahora Recurrente, los documentos donde consten o en los cuales se pueda</w:t>
      </w:r>
      <w:r w:rsidR="009A60E6">
        <w:rPr>
          <w:rFonts w:ascii="Palatino Linotype" w:hAnsi="Palatino Linotype" w:cs="Tahoma"/>
          <w:sz w:val="22"/>
          <w:szCs w:val="22"/>
          <w:lang w:val="es-ES"/>
        </w:rPr>
        <w:t>n</w:t>
      </w:r>
      <w:r w:rsidR="006C6014">
        <w:rPr>
          <w:rFonts w:ascii="Palatino Linotype" w:hAnsi="Palatino Linotype" w:cs="Tahoma"/>
          <w:sz w:val="22"/>
          <w:szCs w:val="22"/>
          <w:lang w:val="es-ES"/>
        </w:rPr>
        <w:t xml:space="preserve"> advertir las notificaciones a la trabajadora de la remuneración y reclasificación de plazas, </w:t>
      </w:r>
      <w:r w:rsidR="006C6014" w:rsidRPr="006C6014">
        <w:rPr>
          <w:rFonts w:ascii="Palatino Linotype" w:hAnsi="Palatino Linotype" w:cs="Tahoma"/>
          <w:b/>
          <w:sz w:val="22"/>
          <w:szCs w:val="22"/>
          <w:lang w:val="es-ES"/>
        </w:rPr>
        <w:t>alta y baja de la nueva plaza, la asignación del centro de trabajo (adscripción)</w:t>
      </w:r>
      <w:r w:rsidR="006C6014">
        <w:rPr>
          <w:rFonts w:ascii="Palatino Linotype" w:hAnsi="Palatino Linotype" w:cs="Tahoma"/>
          <w:sz w:val="22"/>
          <w:szCs w:val="22"/>
          <w:lang w:val="es-ES"/>
        </w:rPr>
        <w:t xml:space="preserve">, y la transferencia de las plazas. Además, </w:t>
      </w:r>
      <w:r w:rsidR="009A60E6">
        <w:rPr>
          <w:rFonts w:ascii="Palatino Linotype" w:hAnsi="Palatino Linotype" w:cs="Tahoma"/>
          <w:sz w:val="22"/>
          <w:szCs w:val="22"/>
          <w:lang w:val="es-ES"/>
        </w:rPr>
        <w:t xml:space="preserve">en </w:t>
      </w:r>
      <w:r w:rsidR="006C6014">
        <w:rPr>
          <w:rFonts w:ascii="Palatino Linotype" w:hAnsi="Palatino Linotype" w:cs="Tahoma"/>
          <w:sz w:val="22"/>
          <w:szCs w:val="22"/>
          <w:lang w:val="es-ES"/>
        </w:rPr>
        <w:t>el caso de que se</w:t>
      </w:r>
      <w:r w:rsidR="009A60E6">
        <w:rPr>
          <w:rFonts w:ascii="Palatino Linotype" w:hAnsi="Palatino Linotype" w:cs="Tahoma"/>
          <w:sz w:val="22"/>
          <w:szCs w:val="22"/>
          <w:lang w:val="es-ES"/>
        </w:rPr>
        <w:t xml:space="preserve"> hubiera</w:t>
      </w:r>
      <w:r w:rsidR="006C6014">
        <w:rPr>
          <w:rFonts w:ascii="Palatino Linotype" w:hAnsi="Palatino Linotype" w:cs="Tahoma"/>
          <w:sz w:val="22"/>
          <w:szCs w:val="22"/>
          <w:lang w:val="es-ES"/>
        </w:rPr>
        <w:t xml:space="preserve"> procedi</w:t>
      </w:r>
      <w:r w:rsidR="009A60E6">
        <w:rPr>
          <w:rFonts w:ascii="Palatino Linotype" w:hAnsi="Palatino Linotype" w:cs="Tahoma"/>
          <w:sz w:val="22"/>
          <w:szCs w:val="22"/>
          <w:lang w:val="es-ES"/>
        </w:rPr>
        <w:t>do</w:t>
      </w:r>
      <w:r w:rsidR="006C6014">
        <w:rPr>
          <w:rFonts w:ascii="Palatino Linotype" w:hAnsi="Palatino Linotype" w:cs="Tahoma"/>
          <w:sz w:val="22"/>
          <w:szCs w:val="22"/>
          <w:lang w:val="es-ES"/>
        </w:rPr>
        <w:t xml:space="preserve"> a la depuración de la información señalada, </w:t>
      </w:r>
      <w:r w:rsidR="009A60E6">
        <w:rPr>
          <w:rFonts w:ascii="Palatino Linotype" w:hAnsi="Palatino Linotype" w:cs="Tahoma"/>
          <w:sz w:val="22"/>
          <w:szCs w:val="22"/>
          <w:lang w:val="es-ES"/>
        </w:rPr>
        <w:t xml:space="preserve">el sujeto debía </w:t>
      </w:r>
      <w:r w:rsidR="006C6014">
        <w:rPr>
          <w:rFonts w:ascii="Palatino Linotype" w:hAnsi="Palatino Linotype" w:cs="Tahoma"/>
          <w:sz w:val="22"/>
          <w:szCs w:val="22"/>
          <w:lang w:val="es-ES"/>
        </w:rPr>
        <w:t xml:space="preserve">entregar la respectiva acta de baja </w:t>
      </w:r>
      <w:r w:rsidR="009A60E6">
        <w:rPr>
          <w:rFonts w:ascii="Palatino Linotype" w:hAnsi="Palatino Linotype" w:cs="Tahoma"/>
          <w:sz w:val="22"/>
          <w:szCs w:val="22"/>
          <w:lang w:val="es-ES"/>
        </w:rPr>
        <w:t xml:space="preserve">documental </w:t>
      </w:r>
      <w:r w:rsidR="006C6014">
        <w:rPr>
          <w:rFonts w:ascii="Palatino Linotype" w:hAnsi="Palatino Linotype" w:cs="Tahoma"/>
          <w:sz w:val="22"/>
          <w:szCs w:val="22"/>
          <w:lang w:val="es-ES"/>
        </w:rPr>
        <w:t xml:space="preserve">y emitir </w:t>
      </w:r>
      <w:r w:rsidR="009A60E6">
        <w:rPr>
          <w:rFonts w:ascii="Palatino Linotype" w:hAnsi="Palatino Linotype" w:cs="Tahoma"/>
          <w:sz w:val="22"/>
          <w:szCs w:val="22"/>
          <w:lang w:val="es-ES"/>
        </w:rPr>
        <w:t>el</w:t>
      </w:r>
      <w:r w:rsidR="006C6014">
        <w:rPr>
          <w:rFonts w:ascii="Palatino Linotype" w:hAnsi="Palatino Linotype" w:cs="Tahoma"/>
          <w:sz w:val="22"/>
          <w:szCs w:val="22"/>
          <w:lang w:val="es-ES"/>
        </w:rPr>
        <w:t xml:space="preserve"> </w:t>
      </w:r>
      <w:r w:rsidR="006C6014" w:rsidRPr="00195C6F">
        <w:rPr>
          <w:rFonts w:ascii="Palatino Linotype" w:hAnsi="Palatino Linotype" w:cs="Tahoma"/>
          <w:b/>
          <w:sz w:val="22"/>
          <w:szCs w:val="22"/>
          <w:lang w:val="es-ES"/>
        </w:rPr>
        <w:t>Acuerdo de Inexistencia por parte de su Comité de Transparencia, debidamente fundado y motivado.</w:t>
      </w:r>
    </w:p>
    <w:p w:rsidR="006204B5" w:rsidRDefault="006204B5" w:rsidP="00C84E74">
      <w:pPr>
        <w:spacing w:line="360" w:lineRule="auto"/>
        <w:jc w:val="both"/>
        <w:rPr>
          <w:rFonts w:ascii="Palatino Linotype" w:hAnsi="Palatino Linotype" w:cs="Tahoma"/>
          <w:sz w:val="22"/>
          <w:szCs w:val="22"/>
          <w:lang w:val="es-ES"/>
        </w:rPr>
      </w:pPr>
    </w:p>
    <w:p w:rsidR="00195C6F" w:rsidRPr="00195C6F" w:rsidRDefault="00AF3E51" w:rsidP="00C84E74">
      <w:pPr>
        <w:spacing w:line="360" w:lineRule="auto"/>
        <w:ind w:right="-93"/>
        <w:jc w:val="both"/>
        <w:rPr>
          <w:rFonts w:ascii="Palatino Linotype" w:hAnsi="Palatino Linotype" w:cs="Tahoma"/>
          <w:i/>
          <w:sz w:val="22"/>
          <w:szCs w:val="22"/>
          <w:shd w:val="clear" w:color="auto" w:fill="FFFFFF"/>
          <w:lang w:val="es-ES"/>
        </w:rPr>
      </w:pPr>
      <w:r>
        <w:rPr>
          <w:rFonts w:ascii="Palatino Linotype" w:hAnsi="Palatino Linotype" w:cs="Tahoma"/>
          <w:sz w:val="22"/>
          <w:szCs w:val="22"/>
          <w:shd w:val="clear" w:color="auto" w:fill="FFFFFF"/>
        </w:rPr>
        <w:t xml:space="preserve">Lo </w:t>
      </w:r>
      <w:r w:rsidR="007B2DF3">
        <w:rPr>
          <w:rFonts w:ascii="Palatino Linotype" w:hAnsi="Palatino Linotype" w:cs="Tahoma"/>
          <w:sz w:val="22"/>
          <w:szCs w:val="22"/>
          <w:shd w:val="clear" w:color="auto" w:fill="FFFFFF"/>
        </w:rPr>
        <w:t>anterior</w:t>
      </w:r>
      <w:r w:rsidR="00195C6F" w:rsidRPr="00195C6F">
        <w:rPr>
          <w:rFonts w:ascii="Palatino Linotype" w:hAnsi="Palatino Linotype" w:cs="Tahoma"/>
          <w:sz w:val="22"/>
          <w:szCs w:val="22"/>
          <w:shd w:val="clear" w:color="auto" w:fill="FFFFFF"/>
        </w:rPr>
        <w:t xml:space="preserve">,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00195C6F" w:rsidRPr="00195C6F">
        <w:rPr>
          <w:rFonts w:ascii="Palatino Linotype" w:hAnsi="Palatino Linotype" w:cs="Tahoma"/>
          <w:sz w:val="22"/>
          <w:szCs w:val="22"/>
          <w:shd w:val="clear" w:color="auto" w:fill="FFFFFF"/>
          <w:lang w:val="es-ES"/>
        </w:rPr>
        <w:t xml:space="preserve">la Jurisprudencia número </w:t>
      </w:r>
      <w:r w:rsidR="00195C6F" w:rsidRPr="00195C6F">
        <w:rPr>
          <w:rFonts w:ascii="Palatino Linotype" w:hAnsi="Palatino Linotype" w:cs="Tahoma"/>
          <w:sz w:val="22"/>
          <w:szCs w:val="22"/>
          <w:shd w:val="clear" w:color="auto" w:fill="FFFFFF"/>
        </w:rPr>
        <w:t>2a./J. 103/2007</w:t>
      </w:r>
      <w:r w:rsidR="00195C6F" w:rsidRPr="00195C6F">
        <w:rPr>
          <w:rFonts w:ascii="Palatino Linotype" w:hAnsi="Palatino Linotype" w:cs="Tahoma"/>
          <w:sz w:val="22"/>
          <w:szCs w:val="22"/>
          <w:shd w:val="clear" w:color="auto" w:fill="FFFFFF"/>
          <w:lang w:val="es-ES"/>
        </w:rPr>
        <w:t xml:space="preserve">, de la Segunda Sala, publicada en la página 285 de </w:t>
      </w:r>
      <w:r w:rsidR="00195C6F" w:rsidRPr="00195C6F">
        <w:rPr>
          <w:rFonts w:ascii="Palatino Linotype" w:hAnsi="Palatino Linotype" w:cs="Tahoma"/>
          <w:sz w:val="22"/>
          <w:szCs w:val="22"/>
          <w:shd w:val="clear" w:color="auto" w:fill="FFFFFF"/>
          <w:lang w:val="es-ES"/>
        </w:rPr>
        <w:lastRenderedPageBreak/>
        <w:t>la Gaceta del Semanario Judicial de la Federación, Novena Época, Tomo XXV, junio de 2007, se establece que los órganos jurisdiccionales pueden invocar como hechos notorios las resoluciones que hayan emitido.</w:t>
      </w:r>
    </w:p>
    <w:p w:rsidR="006204B5" w:rsidRDefault="006204B5" w:rsidP="00C84E74">
      <w:pPr>
        <w:spacing w:line="360" w:lineRule="auto"/>
        <w:jc w:val="both"/>
        <w:rPr>
          <w:rFonts w:ascii="Palatino Linotype" w:hAnsi="Palatino Linotype" w:cs="Tahoma"/>
          <w:sz w:val="22"/>
          <w:szCs w:val="22"/>
          <w:lang w:val="es-ES"/>
        </w:rPr>
      </w:pPr>
    </w:p>
    <w:p w:rsidR="006204B5" w:rsidRDefault="00195C6F" w:rsidP="00C84E74">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lang w:val="es-ES"/>
        </w:rPr>
        <w:t xml:space="preserve">Asimismo, resulta necesario traer a colación la solicitud de información número </w:t>
      </w:r>
      <w:r w:rsidRPr="006C6014">
        <w:rPr>
          <w:rFonts w:ascii="Palatino Linotype" w:hAnsi="Palatino Linotype" w:cs="Tahoma"/>
          <w:sz w:val="22"/>
          <w:szCs w:val="22"/>
          <w:lang w:val="es-ES"/>
        </w:rPr>
        <w:t>00013/SEIEM/IP/2017</w:t>
      </w:r>
      <w:r>
        <w:rPr>
          <w:rFonts w:ascii="Palatino Linotype" w:hAnsi="Palatino Linotype" w:cs="Tahoma"/>
          <w:sz w:val="22"/>
          <w:szCs w:val="22"/>
          <w:lang w:val="es-ES"/>
        </w:rPr>
        <w:t xml:space="preserve">, en la cual, la ahora Solicitante requirió información relacionada con los documentos que adjuntó a su solicitud, entre los que se encuentra, </w:t>
      </w:r>
      <w:r w:rsidRPr="00A56699">
        <w:rPr>
          <w:rFonts w:ascii="Palatino Linotype" w:hAnsi="Palatino Linotype" w:cs="Tahoma"/>
          <w:b/>
          <w:sz w:val="22"/>
          <w:szCs w:val="22"/>
          <w:lang w:val="es-ES"/>
        </w:rPr>
        <w:t xml:space="preserve">la alta y baja </w:t>
      </w:r>
      <w:r w:rsidR="00A56699" w:rsidRPr="00A56699">
        <w:rPr>
          <w:rFonts w:ascii="Palatino Linotype" w:hAnsi="Palatino Linotype" w:cs="Tahoma"/>
          <w:b/>
          <w:sz w:val="22"/>
          <w:szCs w:val="22"/>
          <w:lang w:val="es-ES"/>
        </w:rPr>
        <w:t xml:space="preserve">de la plaza con clave número </w:t>
      </w:r>
      <w:r w:rsidR="00A56699" w:rsidRPr="00A56699">
        <w:rPr>
          <w:rFonts w:ascii="Palatino Linotype" w:eastAsia="Calibri" w:hAnsi="Palatino Linotype" w:cs="Tahoma"/>
          <w:b/>
          <w:iCs/>
          <w:sz w:val="22"/>
          <w:szCs w:val="22"/>
          <w:lang w:eastAsia="es-ES_tradnl"/>
        </w:rPr>
        <w:t>151324.0E0963100001, a favor de la ahora Recurrente.</w:t>
      </w:r>
      <w:r w:rsidR="00A56699">
        <w:rPr>
          <w:rFonts w:ascii="Palatino Linotype" w:eastAsia="Calibri" w:hAnsi="Palatino Linotype" w:cs="Tahoma"/>
          <w:b/>
          <w:iCs/>
          <w:sz w:val="22"/>
          <w:szCs w:val="22"/>
          <w:lang w:eastAsia="es-ES_tradnl"/>
        </w:rPr>
        <w:t xml:space="preserve"> </w:t>
      </w:r>
      <w:r w:rsidR="00A56699">
        <w:rPr>
          <w:rFonts w:ascii="Palatino Linotype" w:eastAsia="Calibri" w:hAnsi="Palatino Linotype" w:cs="Tahoma"/>
          <w:iCs/>
          <w:sz w:val="22"/>
          <w:szCs w:val="22"/>
          <w:lang w:eastAsia="es-ES_tradnl"/>
        </w:rPr>
        <w:t>Dicha situación, se traer como hecho notorio, de conformidad con el artículo 36 del Código de Procedimientos Administrativos del Estado de México previamente señalado</w:t>
      </w:r>
      <w:r w:rsidR="007B2DF3">
        <w:rPr>
          <w:rFonts w:ascii="Palatino Linotype" w:eastAsia="Calibri" w:hAnsi="Palatino Linotype" w:cs="Tahoma"/>
          <w:iCs/>
          <w:sz w:val="22"/>
          <w:szCs w:val="22"/>
          <w:lang w:eastAsia="es-ES_tradnl"/>
        </w:rPr>
        <w:t>, por lo que destaca que los documentos de alta y baja</w:t>
      </w:r>
      <w:r w:rsidR="00103F20">
        <w:rPr>
          <w:rFonts w:ascii="Palatino Linotype" w:eastAsia="Calibri" w:hAnsi="Palatino Linotype" w:cs="Tahoma"/>
          <w:iCs/>
          <w:sz w:val="22"/>
          <w:szCs w:val="22"/>
          <w:lang w:eastAsia="es-ES_tradnl"/>
        </w:rPr>
        <w:t>,</w:t>
      </w:r>
      <w:r w:rsidR="007B2DF3">
        <w:rPr>
          <w:rFonts w:ascii="Palatino Linotype" w:eastAsia="Calibri" w:hAnsi="Palatino Linotype" w:cs="Tahoma"/>
          <w:iCs/>
          <w:sz w:val="22"/>
          <w:szCs w:val="22"/>
          <w:lang w:eastAsia="es-ES_tradnl"/>
        </w:rPr>
        <w:t xml:space="preserve"> de la plazo con número </w:t>
      </w:r>
      <w:r w:rsidR="00AF3E51">
        <w:rPr>
          <w:rFonts w:ascii="Palatino Linotype" w:eastAsia="Calibri" w:hAnsi="Palatino Linotype" w:cs="Tahoma"/>
          <w:iCs/>
          <w:sz w:val="22"/>
          <w:szCs w:val="22"/>
          <w:lang w:eastAsia="es-ES_tradnl"/>
        </w:rPr>
        <w:t xml:space="preserve"> </w:t>
      </w:r>
      <w:r w:rsidR="007B2DF3" w:rsidRPr="007B2DF3">
        <w:rPr>
          <w:rFonts w:ascii="Palatino Linotype" w:eastAsia="Calibri" w:hAnsi="Palatino Linotype" w:cs="Tahoma"/>
          <w:iCs/>
          <w:sz w:val="22"/>
          <w:szCs w:val="22"/>
          <w:lang w:eastAsia="es-ES_tradnl"/>
        </w:rPr>
        <w:t>151324.0E0963100001</w:t>
      </w:r>
      <w:r w:rsidR="007B2DF3">
        <w:rPr>
          <w:rFonts w:ascii="Palatino Linotype" w:eastAsia="Calibri" w:hAnsi="Palatino Linotype" w:cs="Tahoma"/>
          <w:iCs/>
          <w:sz w:val="22"/>
          <w:szCs w:val="22"/>
          <w:lang w:eastAsia="es-ES_tradnl"/>
        </w:rPr>
        <w:t>, obran en poder de la Recurrente.</w:t>
      </w:r>
    </w:p>
    <w:p w:rsidR="00A56699" w:rsidRDefault="00A56699" w:rsidP="00C84E74">
      <w:pPr>
        <w:spacing w:line="360" w:lineRule="auto"/>
        <w:jc w:val="both"/>
        <w:rPr>
          <w:rFonts w:ascii="Palatino Linotype" w:eastAsia="Calibri" w:hAnsi="Palatino Linotype" w:cs="Tahoma"/>
          <w:iCs/>
          <w:sz w:val="22"/>
          <w:szCs w:val="22"/>
          <w:lang w:eastAsia="es-ES_tradnl"/>
        </w:rPr>
      </w:pPr>
    </w:p>
    <w:p w:rsidR="00A56699" w:rsidRPr="00A56699" w:rsidRDefault="00A56699" w:rsidP="00C84E74">
      <w:pPr>
        <w:spacing w:line="360" w:lineRule="auto"/>
        <w:jc w:val="both"/>
        <w:rPr>
          <w:rFonts w:ascii="Palatino Linotype" w:hAnsi="Palatino Linotype" w:cs="Tahoma"/>
          <w:sz w:val="22"/>
          <w:szCs w:val="22"/>
          <w:lang w:val="es-ES"/>
        </w:rPr>
      </w:pPr>
      <w:r>
        <w:rPr>
          <w:rFonts w:ascii="Palatino Linotype" w:eastAsia="Calibri" w:hAnsi="Palatino Linotype" w:cs="Tahoma"/>
          <w:iCs/>
          <w:sz w:val="22"/>
          <w:szCs w:val="22"/>
          <w:lang w:eastAsia="es-ES_tradnl"/>
        </w:rPr>
        <w:t xml:space="preserve">De tales circunstancias, se considera que el Recurso de Revisión con número de expediente </w:t>
      </w:r>
      <w:r>
        <w:rPr>
          <w:rFonts w:ascii="Palatino Linotype" w:hAnsi="Palatino Linotype" w:cs="Tahoma"/>
          <w:sz w:val="22"/>
          <w:szCs w:val="22"/>
          <w:lang w:val="es-ES"/>
        </w:rPr>
        <w:t xml:space="preserve">1835/INFOEM/IP/RR/2017, </w:t>
      </w:r>
      <w:r w:rsidRPr="00A56699">
        <w:rPr>
          <w:rFonts w:ascii="Palatino Linotype" w:hAnsi="Palatino Linotype" w:cs="Tahoma"/>
          <w:b/>
          <w:sz w:val="22"/>
          <w:szCs w:val="22"/>
          <w:lang w:val="es-ES"/>
        </w:rPr>
        <w:t xml:space="preserve">resolvió sobre las notificaciones realizadas </w:t>
      </w:r>
      <w:r>
        <w:rPr>
          <w:rFonts w:ascii="Palatino Linotype" w:hAnsi="Palatino Linotype" w:cs="Tahoma"/>
          <w:b/>
          <w:sz w:val="22"/>
          <w:szCs w:val="22"/>
          <w:lang w:val="es-ES"/>
        </w:rPr>
        <w:t>de</w:t>
      </w:r>
      <w:r w:rsidRPr="00A56699">
        <w:rPr>
          <w:rFonts w:ascii="Palatino Linotype" w:hAnsi="Palatino Linotype" w:cs="Tahoma"/>
          <w:b/>
          <w:sz w:val="22"/>
          <w:szCs w:val="22"/>
          <w:lang w:val="es-ES"/>
        </w:rPr>
        <w:t>l alta, la baja y la adscripción de la plaza con clave 151324.0E0963100001, realizadas a la Particular.</w:t>
      </w:r>
    </w:p>
    <w:p w:rsidR="006204B5" w:rsidRDefault="006204B5" w:rsidP="00C84E74">
      <w:pPr>
        <w:spacing w:line="360" w:lineRule="auto"/>
        <w:jc w:val="both"/>
        <w:rPr>
          <w:rFonts w:ascii="Palatino Linotype" w:hAnsi="Palatino Linotype" w:cs="Tahoma"/>
          <w:sz w:val="22"/>
          <w:szCs w:val="22"/>
          <w:lang w:val="es-ES"/>
        </w:rPr>
      </w:pPr>
    </w:p>
    <w:p w:rsidR="00A56699" w:rsidRPr="00A56699" w:rsidRDefault="001233F3" w:rsidP="00C84E74">
      <w:pPr>
        <w:spacing w:line="360" w:lineRule="auto"/>
        <w:jc w:val="both"/>
        <w:rPr>
          <w:rFonts w:ascii="Palatino Linotype" w:hAnsi="Palatino Linotype" w:cs="Tahoma"/>
          <w:sz w:val="22"/>
          <w:szCs w:val="22"/>
        </w:rPr>
      </w:pPr>
      <w:r>
        <w:rPr>
          <w:rFonts w:ascii="Palatino Linotype" w:hAnsi="Palatino Linotype" w:cs="Tahoma"/>
          <w:sz w:val="22"/>
          <w:szCs w:val="22"/>
          <w:lang w:val="es-ES"/>
        </w:rPr>
        <w:t>Ahora bien</w:t>
      </w:r>
      <w:r w:rsidR="00A56699">
        <w:rPr>
          <w:rFonts w:ascii="Palatino Linotype" w:hAnsi="Palatino Linotype" w:cs="Tahoma"/>
          <w:sz w:val="22"/>
          <w:szCs w:val="22"/>
          <w:lang w:val="es-ES"/>
        </w:rPr>
        <w:t xml:space="preserve">, el </w:t>
      </w:r>
      <w:r w:rsidR="00A56699" w:rsidRPr="00A56699">
        <w:rPr>
          <w:rFonts w:ascii="Palatino Linotype" w:hAnsi="Palatino Linotype" w:cs="Tahoma"/>
          <w:sz w:val="22"/>
          <w:szCs w:val="22"/>
        </w:rPr>
        <w:t>artículo 195, fracción I</w:t>
      </w:r>
      <w:r>
        <w:rPr>
          <w:rFonts w:ascii="Palatino Linotype" w:hAnsi="Palatino Linotype" w:cs="Tahoma"/>
          <w:sz w:val="22"/>
          <w:szCs w:val="22"/>
        </w:rPr>
        <w:t>,</w:t>
      </w:r>
      <w:r w:rsidR="00A56699" w:rsidRPr="00A56699">
        <w:rPr>
          <w:rFonts w:ascii="Palatino Linotype" w:hAnsi="Palatino Linotype" w:cs="Tahoma"/>
          <w:sz w:val="22"/>
          <w:szCs w:val="22"/>
        </w:rPr>
        <w:t xml:space="preserve"> del Código de Procedimientos Administrativos del Estado de México, de aplicación supletoria</w:t>
      </w:r>
      <w:r w:rsidR="00A56699">
        <w:rPr>
          <w:rFonts w:ascii="Palatino Linotype" w:hAnsi="Palatino Linotype" w:cs="Tahoma"/>
          <w:sz w:val="22"/>
          <w:szCs w:val="22"/>
        </w:rPr>
        <w:t xml:space="preserve">, precisa </w:t>
      </w:r>
      <w:r>
        <w:rPr>
          <w:rFonts w:ascii="Palatino Linotype" w:hAnsi="Palatino Linotype" w:cs="Tahoma"/>
          <w:sz w:val="22"/>
          <w:szCs w:val="22"/>
        </w:rPr>
        <w:t xml:space="preserve">que </w:t>
      </w:r>
      <w:r w:rsidRPr="00D30E37">
        <w:rPr>
          <w:rFonts w:ascii="Palatino Linotype" w:hAnsi="Palatino Linotype" w:cs="Tahoma"/>
          <w:sz w:val="22"/>
          <w:szCs w:val="22"/>
        </w:rPr>
        <w:t>el Recurso de R</w:t>
      </w:r>
      <w:r w:rsidR="00A56699" w:rsidRPr="00D30E37">
        <w:rPr>
          <w:rFonts w:ascii="Palatino Linotype" w:hAnsi="Palatino Linotype" w:cs="Tahoma"/>
          <w:sz w:val="22"/>
          <w:szCs w:val="22"/>
        </w:rPr>
        <w:t>evisión resulta improcedente en aquellos casos, en que se interponga en contra de actos que hayan sido impugnados en un recurso administrativo anterior, si</w:t>
      </w:r>
      <w:r w:rsidR="00A56699" w:rsidRPr="00A56699">
        <w:rPr>
          <w:rFonts w:ascii="Palatino Linotype" w:hAnsi="Palatino Linotype" w:cs="Tahoma"/>
          <w:sz w:val="22"/>
          <w:szCs w:val="22"/>
        </w:rPr>
        <w:t>empre que exista una resolución ejecutoria que decidiera el asunto planteado.</w:t>
      </w:r>
      <w:r w:rsidR="00012D86">
        <w:rPr>
          <w:rFonts w:ascii="Palatino Linotype" w:hAnsi="Palatino Linotype" w:cs="Tahoma"/>
          <w:sz w:val="22"/>
          <w:szCs w:val="22"/>
        </w:rPr>
        <w:t xml:space="preserve"> Asimismo, el artículo 196, fracción II</w:t>
      </w:r>
      <w:r w:rsidR="00103F20">
        <w:rPr>
          <w:rFonts w:ascii="Palatino Linotype" w:hAnsi="Palatino Linotype" w:cs="Tahoma"/>
          <w:sz w:val="22"/>
          <w:szCs w:val="22"/>
        </w:rPr>
        <w:t>,</w:t>
      </w:r>
      <w:r w:rsidR="00012D86">
        <w:rPr>
          <w:rFonts w:ascii="Palatino Linotype" w:hAnsi="Palatino Linotype" w:cs="Tahoma"/>
          <w:sz w:val="22"/>
          <w:szCs w:val="22"/>
        </w:rPr>
        <w:t xml:space="preserve"> de dicho ordenamiento jurídico precisa que será sobreseído el </w:t>
      </w:r>
      <w:r>
        <w:rPr>
          <w:rFonts w:ascii="Palatino Linotype" w:hAnsi="Palatino Linotype" w:cs="Tahoma"/>
          <w:sz w:val="22"/>
          <w:szCs w:val="22"/>
        </w:rPr>
        <w:t>medio de impugnación</w:t>
      </w:r>
      <w:r w:rsidR="00012D86">
        <w:rPr>
          <w:rFonts w:ascii="Palatino Linotype" w:hAnsi="Palatino Linotype" w:cs="Tahoma"/>
          <w:sz w:val="22"/>
          <w:szCs w:val="22"/>
        </w:rPr>
        <w:t xml:space="preserve"> cuando durante el procedimiento sobrevenga alguna de las causales de improcedencia.</w:t>
      </w:r>
    </w:p>
    <w:p w:rsidR="00A56699" w:rsidRDefault="00A56699" w:rsidP="00C84E74">
      <w:pPr>
        <w:spacing w:line="360" w:lineRule="auto"/>
        <w:jc w:val="both"/>
        <w:rPr>
          <w:rFonts w:ascii="Palatino Linotype" w:hAnsi="Palatino Linotype" w:cs="Tahoma"/>
          <w:sz w:val="22"/>
          <w:szCs w:val="22"/>
          <w:lang w:val="es-ES"/>
        </w:rPr>
      </w:pPr>
    </w:p>
    <w:p w:rsidR="00103F20" w:rsidRDefault="00103F20" w:rsidP="00C84E74">
      <w:pPr>
        <w:spacing w:line="360" w:lineRule="auto"/>
        <w:jc w:val="both"/>
        <w:rPr>
          <w:rFonts w:ascii="Palatino Linotype" w:hAnsi="Palatino Linotype" w:cs="Tahoma"/>
          <w:sz w:val="22"/>
          <w:szCs w:val="22"/>
          <w:lang w:val="es-ES"/>
        </w:rPr>
      </w:pPr>
    </w:p>
    <w:p w:rsidR="00CB2805" w:rsidRPr="00CB2805" w:rsidRDefault="00CB2805" w:rsidP="00C84E74">
      <w:pPr>
        <w:spacing w:line="360" w:lineRule="auto"/>
        <w:jc w:val="both"/>
        <w:rPr>
          <w:rFonts w:ascii="Palatino Linotype" w:hAnsi="Palatino Linotype" w:cs="Tahoma"/>
          <w:i/>
          <w:sz w:val="22"/>
          <w:szCs w:val="22"/>
          <w:lang w:val="es-ES"/>
        </w:rPr>
      </w:pPr>
      <w:r>
        <w:rPr>
          <w:rFonts w:ascii="Palatino Linotype" w:hAnsi="Palatino Linotype" w:cs="Tahoma"/>
          <w:sz w:val="22"/>
          <w:szCs w:val="22"/>
          <w:lang w:val="es-ES"/>
        </w:rPr>
        <w:t>En esa tesitura, en los presentes Recursos de Revisión se actualiza</w:t>
      </w:r>
      <w:r w:rsidR="00912235">
        <w:rPr>
          <w:rFonts w:ascii="Palatino Linotype" w:hAnsi="Palatino Linotype" w:cs="Tahoma"/>
          <w:sz w:val="22"/>
          <w:szCs w:val="22"/>
          <w:lang w:val="es-ES"/>
        </w:rPr>
        <w:t>n</w:t>
      </w:r>
      <w:r>
        <w:rPr>
          <w:rFonts w:ascii="Palatino Linotype" w:hAnsi="Palatino Linotype" w:cs="Tahoma"/>
          <w:sz w:val="22"/>
          <w:szCs w:val="22"/>
          <w:lang w:val="es-ES"/>
        </w:rPr>
        <w:t xml:space="preserve"> dicha</w:t>
      </w:r>
      <w:r w:rsidR="00012D86">
        <w:rPr>
          <w:rFonts w:ascii="Palatino Linotype" w:hAnsi="Palatino Linotype" w:cs="Tahoma"/>
          <w:sz w:val="22"/>
          <w:szCs w:val="22"/>
          <w:lang w:val="es-ES"/>
        </w:rPr>
        <w:t>s</w:t>
      </w:r>
      <w:r>
        <w:rPr>
          <w:rFonts w:ascii="Palatino Linotype" w:hAnsi="Palatino Linotype" w:cs="Tahoma"/>
          <w:sz w:val="22"/>
          <w:szCs w:val="22"/>
          <w:lang w:val="es-ES"/>
        </w:rPr>
        <w:t xml:space="preserve"> hipótesis normativa</w:t>
      </w:r>
      <w:r w:rsidR="00012D86">
        <w:rPr>
          <w:rFonts w:ascii="Palatino Linotype" w:hAnsi="Palatino Linotype" w:cs="Tahoma"/>
          <w:sz w:val="22"/>
          <w:szCs w:val="22"/>
          <w:lang w:val="es-ES"/>
        </w:rPr>
        <w:t>s</w:t>
      </w:r>
      <w:r>
        <w:rPr>
          <w:rFonts w:ascii="Palatino Linotype" w:hAnsi="Palatino Linotype" w:cs="Tahoma"/>
          <w:sz w:val="22"/>
          <w:szCs w:val="22"/>
          <w:lang w:val="es-ES"/>
        </w:rPr>
        <w:t xml:space="preserve">, en razón de que la información requerida, ya fue impugnada mediante el </w:t>
      </w:r>
      <w:r w:rsidR="001233F3">
        <w:rPr>
          <w:rFonts w:ascii="Palatino Linotype" w:hAnsi="Palatino Linotype" w:cs="Tahoma"/>
          <w:sz w:val="22"/>
          <w:szCs w:val="22"/>
          <w:lang w:val="es-ES"/>
        </w:rPr>
        <w:t>diverso con número</w:t>
      </w:r>
      <w:r>
        <w:rPr>
          <w:rFonts w:ascii="Palatino Linotype" w:hAnsi="Palatino Linotype" w:cs="Tahoma"/>
          <w:sz w:val="22"/>
          <w:szCs w:val="22"/>
          <w:lang w:val="es-ES"/>
        </w:rPr>
        <w:t xml:space="preserve"> </w:t>
      </w:r>
      <w:r w:rsidRPr="00CB2805">
        <w:rPr>
          <w:rFonts w:ascii="Palatino Linotype" w:hAnsi="Palatino Linotype" w:cs="Tahoma"/>
          <w:b/>
          <w:sz w:val="22"/>
          <w:szCs w:val="22"/>
          <w:lang w:val="es-ES"/>
        </w:rPr>
        <w:t>1835/INFOEM/IP/RR/2017</w:t>
      </w:r>
      <w:r>
        <w:rPr>
          <w:rFonts w:ascii="Palatino Linotype" w:hAnsi="Palatino Linotype" w:cs="Tahoma"/>
          <w:b/>
          <w:sz w:val="22"/>
          <w:szCs w:val="22"/>
          <w:lang w:val="es-ES"/>
        </w:rPr>
        <w:t xml:space="preserve">, </w:t>
      </w:r>
      <w:r>
        <w:rPr>
          <w:rFonts w:ascii="Palatino Linotype" w:hAnsi="Palatino Linotype" w:cs="Tahoma"/>
          <w:sz w:val="22"/>
          <w:szCs w:val="22"/>
          <w:lang w:val="es-ES"/>
        </w:rPr>
        <w:t>de la cual recayó la resolución del Pleno de este Instituto en la Trigésima Octava Sesión Ordinaria, celebrada el dieciocho de octubre de dos mil diecisiete, misma que se trajo como hecho notorio en párrafos anteriores.</w:t>
      </w:r>
      <w:r w:rsidRPr="00CB2805">
        <w:rPr>
          <w:rFonts w:ascii="Palatino Linotype" w:hAnsi="Palatino Linotype" w:cs="Tahoma"/>
          <w:sz w:val="22"/>
          <w:szCs w:val="22"/>
          <w:lang w:val="es-ES"/>
        </w:rPr>
        <w:t xml:space="preserve"> </w:t>
      </w:r>
      <w:r>
        <w:rPr>
          <w:rFonts w:ascii="Palatino Linotype" w:hAnsi="Palatino Linotype" w:cs="Tahoma"/>
          <w:sz w:val="22"/>
          <w:szCs w:val="22"/>
          <w:lang w:val="es-ES"/>
        </w:rPr>
        <w:t>Lo anterior, se robust</w:t>
      </w:r>
      <w:r w:rsidR="00683AD7">
        <w:rPr>
          <w:rFonts w:ascii="Palatino Linotype" w:hAnsi="Palatino Linotype" w:cs="Tahoma"/>
          <w:sz w:val="22"/>
          <w:szCs w:val="22"/>
          <w:lang w:val="es-ES"/>
        </w:rPr>
        <w:t>ece con el hecho de que la P</w:t>
      </w:r>
      <w:r w:rsidR="00912235">
        <w:rPr>
          <w:rFonts w:ascii="Palatino Linotype" w:hAnsi="Palatino Linotype" w:cs="Tahoma"/>
          <w:sz w:val="22"/>
          <w:szCs w:val="22"/>
          <w:lang w:val="es-ES"/>
        </w:rPr>
        <w:t>articular indicó durante la su</w:t>
      </w:r>
      <w:r>
        <w:rPr>
          <w:rFonts w:ascii="Palatino Linotype" w:hAnsi="Palatino Linotype" w:cs="Tahoma"/>
          <w:sz w:val="22"/>
          <w:szCs w:val="22"/>
          <w:lang w:val="es-ES"/>
        </w:rPr>
        <w:t xml:space="preserve">stanciación de los presentes medios de impugnación lo siguiente: </w:t>
      </w:r>
      <w:r w:rsidRPr="00683AD7">
        <w:rPr>
          <w:rFonts w:ascii="Palatino Linotype" w:hAnsi="Palatino Linotype" w:cs="Tahoma"/>
          <w:i/>
          <w:sz w:val="22"/>
          <w:szCs w:val="22"/>
          <w:lang w:val="es-ES"/>
        </w:rPr>
        <w:t>“</w:t>
      </w:r>
      <w:r w:rsidRPr="00683AD7">
        <w:rPr>
          <w:rFonts w:ascii="Palatino Linotype" w:hAnsi="Palatino Linotype" w:cs="Tahoma"/>
          <w:i/>
          <w:sz w:val="22"/>
          <w:szCs w:val="22"/>
        </w:rPr>
        <w:t>Hay resoluciones anteriores con respecto a esta situación, pero el hecho es que no están entregando la información solicitada</w:t>
      </w:r>
      <w:r>
        <w:rPr>
          <w:rFonts w:ascii="Palatino Linotype" w:hAnsi="Palatino Linotype" w:cs="Tahoma"/>
          <w:sz w:val="22"/>
          <w:szCs w:val="22"/>
          <w:lang w:val="es-ES"/>
        </w:rPr>
        <w:t>”; es decir, que ya se solicitó la información requerida en los presentes caso, pero no ha sido entregada.</w:t>
      </w:r>
    </w:p>
    <w:p w:rsidR="00CB2805" w:rsidRDefault="00CB2805" w:rsidP="00C84E74">
      <w:pPr>
        <w:spacing w:line="360" w:lineRule="auto"/>
        <w:jc w:val="both"/>
        <w:rPr>
          <w:rFonts w:ascii="Palatino Linotype" w:hAnsi="Palatino Linotype" w:cs="Tahoma"/>
          <w:sz w:val="22"/>
          <w:szCs w:val="22"/>
          <w:lang w:val="es-ES"/>
        </w:rPr>
      </w:pPr>
    </w:p>
    <w:p w:rsidR="00CB2805" w:rsidRDefault="00683AD7" w:rsidP="00C84E74">
      <w:pPr>
        <w:spacing w:line="360" w:lineRule="auto"/>
        <w:jc w:val="both"/>
        <w:rPr>
          <w:rFonts w:ascii="Palatino Linotype" w:hAnsi="Palatino Linotype" w:cs="Tahoma"/>
          <w:sz w:val="22"/>
          <w:szCs w:val="22"/>
        </w:rPr>
      </w:pPr>
      <w:r>
        <w:rPr>
          <w:rFonts w:ascii="Palatino Linotype" w:hAnsi="Palatino Linotype" w:cs="Tahoma"/>
          <w:sz w:val="22"/>
          <w:szCs w:val="22"/>
          <w:lang w:val="es-ES"/>
        </w:rPr>
        <w:t>En ese sentido</w:t>
      </w:r>
      <w:r w:rsidR="00CB2805">
        <w:rPr>
          <w:rFonts w:ascii="Palatino Linotype" w:hAnsi="Palatino Linotype" w:cs="Tahoma"/>
          <w:sz w:val="22"/>
          <w:szCs w:val="22"/>
          <w:lang w:val="es-ES"/>
        </w:rPr>
        <w:t xml:space="preserve">, </w:t>
      </w:r>
      <w:r>
        <w:rPr>
          <w:rFonts w:ascii="Palatino Linotype" w:hAnsi="Palatino Linotype" w:cs="Tahoma"/>
          <w:sz w:val="22"/>
          <w:szCs w:val="22"/>
          <w:lang w:val="es-ES"/>
        </w:rPr>
        <w:t>en dicha determinación</w:t>
      </w:r>
      <w:r w:rsidR="00CB2805">
        <w:rPr>
          <w:rFonts w:ascii="Palatino Linotype" w:hAnsi="Palatino Linotype" w:cs="Tahoma"/>
          <w:b/>
          <w:sz w:val="22"/>
          <w:szCs w:val="22"/>
          <w:lang w:val="es-ES"/>
        </w:rPr>
        <w:t xml:space="preserve">, </w:t>
      </w:r>
      <w:r w:rsidR="00CB2805">
        <w:rPr>
          <w:rFonts w:ascii="Palatino Linotype" w:hAnsi="Palatino Linotype" w:cs="Tahoma"/>
          <w:sz w:val="22"/>
          <w:szCs w:val="22"/>
          <w:lang w:val="es-ES"/>
        </w:rPr>
        <w:t xml:space="preserve">se le otorgó a la hoy Recurrente, un plazo para la impugnación de la misma, </w:t>
      </w:r>
      <w:r w:rsidR="00CB2805" w:rsidRPr="00CB2805">
        <w:rPr>
          <w:rFonts w:ascii="Palatino Linotype" w:hAnsi="Palatino Linotype" w:cs="Tahoma"/>
          <w:sz w:val="22"/>
          <w:szCs w:val="22"/>
        </w:rPr>
        <w:t xml:space="preserve">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w:t>
      </w:r>
      <w:r w:rsidR="00912235">
        <w:rPr>
          <w:rFonts w:ascii="Palatino Linotype" w:hAnsi="Palatino Linotype" w:cs="Tahoma"/>
          <w:sz w:val="22"/>
          <w:szCs w:val="22"/>
        </w:rPr>
        <w:t>quince</w:t>
      </w:r>
      <w:r w:rsidR="00CB2805" w:rsidRPr="00CB2805">
        <w:rPr>
          <w:rFonts w:ascii="Palatino Linotype" w:hAnsi="Palatino Linotype" w:cs="Tahoma"/>
          <w:sz w:val="22"/>
          <w:szCs w:val="22"/>
        </w:rPr>
        <w:t xml:space="preserve"> días hábiles contados a partir del día siguiente, al que haya sido notificado la resolución respectiva.</w:t>
      </w:r>
    </w:p>
    <w:p w:rsidR="00CB2805" w:rsidRDefault="00CB2805" w:rsidP="00C84E74">
      <w:pPr>
        <w:spacing w:line="360" w:lineRule="auto"/>
        <w:jc w:val="both"/>
        <w:rPr>
          <w:rFonts w:ascii="Palatino Linotype" w:hAnsi="Palatino Linotype" w:cs="Tahoma"/>
          <w:sz w:val="22"/>
          <w:szCs w:val="22"/>
        </w:rPr>
      </w:pPr>
    </w:p>
    <w:p w:rsidR="00411DCD" w:rsidRDefault="00CB2805" w:rsidP="00C84E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de las constancias que obran en el </w:t>
      </w:r>
      <w:r w:rsidRPr="00CB2805">
        <w:rPr>
          <w:rFonts w:ascii="Palatino Linotype" w:hAnsi="Palatino Linotype" w:cs="Tahoma"/>
          <w:sz w:val="22"/>
          <w:szCs w:val="22"/>
        </w:rPr>
        <w:t>Sistema de Acceso a la Información Mexiquense (SAIMEX)</w:t>
      </w:r>
      <w:r>
        <w:rPr>
          <w:rFonts w:ascii="Palatino Linotype" w:hAnsi="Palatino Linotype" w:cs="Tahoma"/>
          <w:sz w:val="22"/>
          <w:szCs w:val="22"/>
        </w:rPr>
        <w:t xml:space="preserve">, se advierte que la resolución previamente señalada, le fue notificada a la ahora Recurrente, en fecha </w:t>
      </w:r>
      <w:r w:rsidR="00411DCD">
        <w:rPr>
          <w:rFonts w:ascii="Palatino Linotype" w:hAnsi="Palatino Linotype" w:cs="Tahoma"/>
          <w:sz w:val="22"/>
          <w:szCs w:val="22"/>
        </w:rPr>
        <w:t>veintitrés de octubre de dos mil diecisiete, tal como se muestra a continuación:</w:t>
      </w:r>
    </w:p>
    <w:p w:rsidR="00411DCD" w:rsidRDefault="00411DCD" w:rsidP="00C84E74">
      <w:pPr>
        <w:spacing w:line="360" w:lineRule="auto"/>
        <w:jc w:val="both"/>
        <w:rPr>
          <w:rFonts w:ascii="Palatino Linotype" w:hAnsi="Palatino Linotype" w:cs="Tahoma"/>
          <w:sz w:val="22"/>
          <w:szCs w:val="22"/>
        </w:rPr>
      </w:pPr>
    </w:p>
    <w:p w:rsidR="00411DCD" w:rsidRDefault="00411DCD" w:rsidP="00C84E74">
      <w:pPr>
        <w:spacing w:line="360" w:lineRule="auto"/>
        <w:jc w:val="both"/>
        <w:rPr>
          <w:rFonts w:ascii="Palatino Linotype" w:hAnsi="Palatino Linotype" w:cs="Tahoma"/>
          <w:sz w:val="22"/>
          <w:szCs w:val="22"/>
        </w:rPr>
      </w:pPr>
      <w:r>
        <w:rPr>
          <w:noProof/>
          <w:lang w:eastAsia="es-MX"/>
        </w:rPr>
        <w:lastRenderedPageBreak/>
        <w:drawing>
          <wp:inline distT="0" distB="0" distL="0" distR="0" wp14:anchorId="3C4A9478" wp14:editId="1A189801">
            <wp:extent cx="5742940" cy="7150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715010"/>
                    </a:xfrm>
                    <a:prstGeom prst="rect">
                      <a:avLst/>
                    </a:prstGeom>
                  </pic:spPr>
                </pic:pic>
              </a:graphicData>
            </a:graphic>
          </wp:inline>
        </w:drawing>
      </w:r>
    </w:p>
    <w:p w:rsidR="00411DCD" w:rsidRDefault="00683AD7" w:rsidP="00C84E74">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241935</wp:posOffset>
                </wp:positionV>
                <wp:extent cx="5705475" cy="2762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5705475" cy="2762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3E8A4" id="Rectángulo 7" o:spid="_x0000_s1026" style="position:absolute;margin-left:1.6pt;margin-top:19.05pt;width:449.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" filled="f" strokecolor="black [3213]" strokeweight="2.25pt"/>
            </w:pict>
          </mc:Fallback>
        </mc:AlternateContent>
      </w:r>
      <w:r w:rsidR="00411DCD">
        <w:rPr>
          <w:rFonts w:ascii="Palatino Linotype" w:hAnsi="Palatino Linotype" w:cs="Tahoma"/>
          <w:sz w:val="22"/>
          <w:szCs w:val="22"/>
        </w:rPr>
        <w:t>…</w:t>
      </w:r>
    </w:p>
    <w:p w:rsidR="00411DCD" w:rsidRPr="00411DCD" w:rsidRDefault="00411DCD" w:rsidP="00C84E74">
      <w:pPr>
        <w:spacing w:line="360" w:lineRule="auto"/>
        <w:jc w:val="both"/>
        <w:rPr>
          <w:rFonts w:ascii="Palatino Linotype" w:hAnsi="Palatino Linotype" w:cs="Tahoma"/>
          <w:sz w:val="22"/>
          <w:szCs w:val="22"/>
        </w:rPr>
      </w:pPr>
      <w:r>
        <w:rPr>
          <w:noProof/>
          <w:lang w:eastAsia="es-MX"/>
        </w:rPr>
        <w:drawing>
          <wp:inline distT="0" distB="0" distL="0" distR="0" wp14:anchorId="019D9B5E" wp14:editId="418B8F25">
            <wp:extent cx="5742940" cy="247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47650"/>
                    </a:xfrm>
                    <a:prstGeom prst="rect">
                      <a:avLst/>
                    </a:prstGeom>
                  </pic:spPr>
                </pic:pic>
              </a:graphicData>
            </a:graphic>
          </wp:inline>
        </w:drawing>
      </w:r>
    </w:p>
    <w:p w:rsidR="00A56699" w:rsidRDefault="00A56699" w:rsidP="00C84E74">
      <w:pPr>
        <w:spacing w:line="360" w:lineRule="auto"/>
        <w:jc w:val="both"/>
        <w:rPr>
          <w:rFonts w:ascii="Palatino Linotype" w:hAnsi="Palatino Linotype" w:cs="Tahoma"/>
          <w:sz w:val="22"/>
          <w:szCs w:val="22"/>
          <w:lang w:val="es-ES"/>
        </w:rPr>
      </w:pPr>
    </w:p>
    <w:p w:rsidR="001077E8" w:rsidRDefault="00411DCD" w:rsidP="00DB0D9C">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En consecuencia, el plazo de los quince días hábiles otorgados para su impugnación  feneció el </w:t>
      </w:r>
      <w:r>
        <w:rPr>
          <w:rFonts w:ascii="Palatino Linotype" w:hAnsi="Palatino Linotype" w:cs="Tahoma"/>
          <w:b/>
          <w:sz w:val="22"/>
          <w:szCs w:val="22"/>
          <w:lang w:val="es-ES"/>
        </w:rPr>
        <w:t>catorce de noviembre de dos mil diecisiete</w:t>
      </w:r>
      <w:r w:rsidR="001077E8">
        <w:rPr>
          <w:rFonts w:ascii="Palatino Linotype" w:hAnsi="Palatino Linotype" w:cs="Tahoma"/>
          <w:b/>
          <w:sz w:val="22"/>
          <w:szCs w:val="22"/>
          <w:lang w:val="es-ES"/>
        </w:rPr>
        <w:t xml:space="preserve">; </w:t>
      </w:r>
      <w:r w:rsidR="001077E8" w:rsidRPr="001077E8">
        <w:rPr>
          <w:rFonts w:ascii="Palatino Linotype" w:hAnsi="Palatino Linotype" w:cs="Tahoma"/>
          <w:sz w:val="22"/>
          <w:szCs w:val="22"/>
          <w:lang w:val="es-ES"/>
        </w:rPr>
        <w:t xml:space="preserve">lo anterior, </w:t>
      </w:r>
      <w:r w:rsidR="001077E8" w:rsidRPr="00264223">
        <w:rPr>
          <w:rFonts w:ascii="Palatino Linotype" w:eastAsia="Calibri" w:hAnsi="Palatino Linotype" w:cs="Tahoma"/>
          <w:bCs/>
          <w:sz w:val="22"/>
          <w:szCs w:val="22"/>
          <w:lang w:eastAsia="en-US"/>
        </w:rPr>
        <w:t xml:space="preserve">sin contar los días </w:t>
      </w:r>
      <w:r w:rsidR="001077E8">
        <w:rPr>
          <w:rFonts w:ascii="Palatino Linotype" w:hAnsi="Palatino Linotype" w:cs="Tahoma"/>
          <w:sz w:val="22"/>
          <w:szCs w:val="22"/>
          <w:lang w:val="es-ES"/>
        </w:rPr>
        <w:t>los días, veintiocho y veintinueve de octubre de la presente anualidad, así como, el dos, cuatro, cinco, diez y once de noviembre del mismo año</w:t>
      </w:r>
      <w:r w:rsidR="001077E8" w:rsidRPr="00264223">
        <w:rPr>
          <w:rFonts w:ascii="Palatino Linotype" w:eastAsia="Calibri" w:hAnsi="Palatino Linotype" w:cs="Tahoma"/>
          <w:bCs/>
          <w:sz w:val="22"/>
          <w:szCs w:val="22"/>
          <w:lang w:eastAsia="en-US"/>
        </w:rPr>
        <w:t>, al ser inhábiles de conformidad con el artículo 3°, fracción X</w:t>
      </w:r>
      <w:r w:rsidR="00912235">
        <w:rPr>
          <w:rFonts w:ascii="Palatino Linotype" w:eastAsia="Calibri" w:hAnsi="Palatino Linotype" w:cs="Tahoma"/>
          <w:bCs/>
          <w:sz w:val="22"/>
          <w:szCs w:val="22"/>
          <w:lang w:eastAsia="en-US"/>
        </w:rPr>
        <w:t>,</w:t>
      </w:r>
      <w:r w:rsidR="001077E8" w:rsidRPr="00264223">
        <w:rPr>
          <w:rFonts w:ascii="Palatino Linotype" w:eastAsia="Calibri" w:hAnsi="Palatino Linotype" w:cs="Tahoma"/>
          <w:bCs/>
          <w:sz w:val="22"/>
          <w:szCs w:val="22"/>
          <w:lang w:eastAsia="en-US"/>
        </w:rPr>
        <w:t xml:space="preserve">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w:t>
      </w:r>
      <w:r w:rsidR="001077E8">
        <w:rPr>
          <w:rFonts w:ascii="Palatino Linotype" w:eastAsia="Calibri" w:hAnsi="Palatino Linotype" w:cs="Tahoma"/>
          <w:bCs/>
          <w:sz w:val="22"/>
          <w:szCs w:val="22"/>
          <w:lang w:eastAsia="en-US"/>
        </w:rPr>
        <w:t>veintiuno</w:t>
      </w:r>
      <w:r w:rsidR="001077E8" w:rsidRPr="00264223">
        <w:rPr>
          <w:rFonts w:ascii="Palatino Linotype" w:eastAsia="Calibri" w:hAnsi="Palatino Linotype" w:cs="Tahoma"/>
          <w:bCs/>
          <w:sz w:val="22"/>
          <w:szCs w:val="22"/>
          <w:lang w:eastAsia="en-US"/>
        </w:rPr>
        <w:t xml:space="preserve"> de diciembre de dos mil </w:t>
      </w:r>
      <w:r w:rsidR="001077E8">
        <w:rPr>
          <w:rFonts w:ascii="Palatino Linotype" w:eastAsia="Calibri" w:hAnsi="Palatino Linotype" w:cs="Tahoma"/>
          <w:bCs/>
          <w:sz w:val="22"/>
          <w:szCs w:val="22"/>
          <w:lang w:eastAsia="en-US"/>
        </w:rPr>
        <w:t>dieciséis</w:t>
      </w:r>
      <w:r w:rsidR="001077E8" w:rsidRPr="00264223">
        <w:rPr>
          <w:rFonts w:ascii="Palatino Linotype" w:eastAsia="Calibri" w:hAnsi="Palatino Linotype" w:cs="Tahoma"/>
          <w:bCs/>
          <w:sz w:val="22"/>
          <w:szCs w:val="22"/>
          <w:lang w:eastAsia="en-US"/>
        </w:rPr>
        <w:t>.</w:t>
      </w:r>
    </w:p>
    <w:p w:rsidR="001077E8" w:rsidRDefault="001077E8" w:rsidP="00DB0D9C">
      <w:pPr>
        <w:spacing w:line="360" w:lineRule="auto"/>
        <w:jc w:val="both"/>
        <w:rPr>
          <w:rFonts w:ascii="Palatino Linotype" w:hAnsi="Palatino Linotype" w:cs="Tahoma"/>
          <w:sz w:val="22"/>
          <w:szCs w:val="22"/>
          <w:lang w:val="es-ES"/>
        </w:rPr>
      </w:pPr>
    </w:p>
    <w:p w:rsidR="00A56699" w:rsidRDefault="001077E8" w:rsidP="00DB0D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este Instituto no tiene </w:t>
      </w:r>
      <w:r w:rsidR="00411DCD">
        <w:rPr>
          <w:rFonts w:ascii="Palatino Linotype" w:hAnsi="Palatino Linotype" w:cs="Tahoma"/>
          <w:sz w:val="22"/>
          <w:szCs w:val="22"/>
          <w:lang w:val="es-ES"/>
        </w:rPr>
        <w:t>conocimiento, que la resolución en comento, haya sido controvertida vía Juicio de Amparo, por lo que debe considerarse que ha causado estado</w:t>
      </w:r>
      <w:r>
        <w:rPr>
          <w:rFonts w:ascii="Palatino Linotype" w:hAnsi="Palatino Linotype" w:cs="Tahoma"/>
          <w:sz w:val="22"/>
          <w:szCs w:val="22"/>
          <w:lang w:val="es-ES"/>
        </w:rPr>
        <w:t>; es decir,</w:t>
      </w:r>
      <w:r w:rsidR="00411DCD">
        <w:rPr>
          <w:rFonts w:ascii="Palatino Linotype" w:hAnsi="Palatino Linotype" w:cs="Tahoma"/>
          <w:sz w:val="22"/>
          <w:szCs w:val="22"/>
          <w:lang w:val="es-ES"/>
        </w:rPr>
        <w:t xml:space="preserve"> que jurídicamente existe una resolución ejecutoria que decidió el asunto planteado.</w:t>
      </w:r>
    </w:p>
    <w:p w:rsidR="00411DCD" w:rsidRDefault="00411DCD" w:rsidP="00DB0D9C">
      <w:pPr>
        <w:spacing w:line="360" w:lineRule="auto"/>
        <w:jc w:val="both"/>
        <w:rPr>
          <w:rFonts w:ascii="Palatino Linotype" w:hAnsi="Palatino Linotype" w:cs="Tahoma"/>
          <w:sz w:val="22"/>
          <w:szCs w:val="22"/>
          <w:lang w:val="es-ES"/>
        </w:rPr>
      </w:pPr>
    </w:p>
    <w:p w:rsidR="00012D86" w:rsidRDefault="00847C20" w:rsidP="00DB0D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Al respecto</w:t>
      </w:r>
      <w:r w:rsidR="00012D86">
        <w:rPr>
          <w:rFonts w:ascii="Palatino Linotype" w:hAnsi="Palatino Linotype" w:cs="Tahoma"/>
          <w:sz w:val="22"/>
          <w:szCs w:val="22"/>
          <w:lang w:val="es-ES"/>
        </w:rPr>
        <w:t xml:space="preserve">, tal como se precisó en párrafos anteriores, el recurso será </w:t>
      </w:r>
      <w:r w:rsidR="00797B4C">
        <w:rPr>
          <w:rFonts w:ascii="Palatino Linotype" w:hAnsi="Palatino Linotype" w:cs="Tahoma"/>
          <w:sz w:val="22"/>
          <w:szCs w:val="22"/>
          <w:lang w:val="es-ES"/>
        </w:rPr>
        <w:t>sobreseído</w:t>
      </w:r>
      <w:r w:rsidR="00012D86">
        <w:rPr>
          <w:rFonts w:ascii="Palatino Linotype" w:hAnsi="Palatino Linotype" w:cs="Tahoma"/>
          <w:sz w:val="22"/>
          <w:szCs w:val="22"/>
          <w:lang w:val="es-ES"/>
        </w:rPr>
        <w:t xml:space="preserve"> </w:t>
      </w:r>
      <w:r w:rsidR="00012D86" w:rsidRPr="00012D86">
        <w:rPr>
          <w:rFonts w:ascii="Palatino Linotype" w:hAnsi="Palatino Linotype" w:cs="Tahoma"/>
          <w:sz w:val="22"/>
          <w:szCs w:val="22"/>
          <w:lang w:val="es-ES"/>
        </w:rPr>
        <w:t xml:space="preserve">cuando durante la tramitación del procedimiento apareciere una causal de improcedencia, </w:t>
      </w:r>
      <w:r w:rsidR="00012D86">
        <w:rPr>
          <w:rFonts w:ascii="Palatino Linotype" w:hAnsi="Palatino Linotype" w:cs="Tahoma"/>
          <w:sz w:val="22"/>
          <w:szCs w:val="22"/>
          <w:lang w:val="es-ES"/>
        </w:rPr>
        <w:t xml:space="preserve">entre las que se encuentra, la que precisa que </w:t>
      </w:r>
      <w:r w:rsidR="00012D86" w:rsidRPr="00012D86">
        <w:rPr>
          <w:rFonts w:ascii="Palatino Linotype" w:hAnsi="Palatino Linotype" w:cs="Tahoma"/>
          <w:sz w:val="22"/>
          <w:szCs w:val="22"/>
          <w:lang w:val="es-ES"/>
        </w:rPr>
        <w:t xml:space="preserve">cuando los actos ya hayan sido impugnados por </w:t>
      </w:r>
      <w:r w:rsidR="00012D86">
        <w:rPr>
          <w:rFonts w:ascii="Palatino Linotype" w:hAnsi="Palatino Linotype" w:cs="Tahoma"/>
          <w:sz w:val="22"/>
          <w:szCs w:val="22"/>
          <w:lang w:val="es-ES"/>
        </w:rPr>
        <w:t xml:space="preserve">la misma </w:t>
      </w:r>
      <w:r w:rsidR="00012D86">
        <w:rPr>
          <w:rFonts w:ascii="Palatino Linotype" w:hAnsi="Palatino Linotype" w:cs="Tahoma"/>
          <w:sz w:val="22"/>
          <w:szCs w:val="22"/>
          <w:lang w:val="es-ES"/>
        </w:rPr>
        <w:lastRenderedPageBreak/>
        <w:t>persona</w:t>
      </w:r>
      <w:r w:rsidR="00012D86" w:rsidRPr="00012D86">
        <w:rPr>
          <w:rFonts w:ascii="Palatino Linotype" w:hAnsi="Palatino Linotype" w:cs="Tahoma"/>
          <w:sz w:val="22"/>
          <w:szCs w:val="22"/>
          <w:lang w:val="es-ES"/>
        </w:rPr>
        <w:t xml:space="preserve">, en otro medio de defensa </w:t>
      </w:r>
      <w:r>
        <w:rPr>
          <w:rFonts w:ascii="Palatino Linotype" w:hAnsi="Palatino Linotype" w:cs="Tahoma"/>
          <w:sz w:val="22"/>
          <w:szCs w:val="22"/>
          <w:lang w:val="es-ES"/>
        </w:rPr>
        <w:t>y que</w:t>
      </w:r>
      <w:r w:rsidR="00012D86" w:rsidRPr="00012D86">
        <w:rPr>
          <w:rFonts w:ascii="Palatino Linotype" w:hAnsi="Palatino Linotype" w:cs="Tahoma"/>
          <w:sz w:val="22"/>
          <w:szCs w:val="22"/>
          <w:lang w:val="es-ES"/>
        </w:rPr>
        <w:t xml:space="preserve"> ya se haya dictado resolución ejecutoria que decida el fondo del asunto.</w:t>
      </w:r>
    </w:p>
    <w:p w:rsidR="00A56699" w:rsidRDefault="00A56699" w:rsidP="00DB0D9C">
      <w:pPr>
        <w:spacing w:line="360" w:lineRule="auto"/>
        <w:jc w:val="both"/>
        <w:rPr>
          <w:rFonts w:ascii="Palatino Linotype" w:hAnsi="Palatino Linotype" w:cs="Tahoma"/>
          <w:sz w:val="22"/>
          <w:szCs w:val="22"/>
          <w:lang w:val="es-ES"/>
        </w:rPr>
      </w:pPr>
    </w:p>
    <w:p w:rsidR="00847C20" w:rsidRDefault="00012D86" w:rsidP="00DB0D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w:t>
      </w:r>
      <w:r w:rsidR="00492DFF">
        <w:rPr>
          <w:rFonts w:ascii="Palatino Linotype" w:hAnsi="Palatino Linotype" w:cs="Tahoma"/>
          <w:sz w:val="22"/>
          <w:szCs w:val="22"/>
          <w:lang w:val="es-ES"/>
        </w:rPr>
        <w:t>, a manera de referencia sobre la cosa juzgada, conviene traer a colación</w:t>
      </w:r>
      <w:r>
        <w:rPr>
          <w:rFonts w:ascii="Palatino Linotype" w:hAnsi="Palatino Linotype" w:cs="Tahoma"/>
          <w:sz w:val="22"/>
          <w:szCs w:val="22"/>
          <w:lang w:val="es-ES"/>
        </w:rPr>
        <w:t xml:space="preserve"> el artículo 1.205 del </w:t>
      </w:r>
      <w:r w:rsidRPr="00012D86">
        <w:rPr>
          <w:rFonts w:ascii="Palatino Linotype" w:hAnsi="Palatino Linotype" w:cs="Tahoma"/>
          <w:sz w:val="22"/>
          <w:szCs w:val="22"/>
        </w:rPr>
        <w:t>Código de Procedimientos Civiles del Estado de México</w:t>
      </w:r>
      <w:r>
        <w:rPr>
          <w:rFonts w:ascii="Palatino Linotype" w:hAnsi="Palatino Linotype" w:cs="Tahoma"/>
          <w:sz w:val="22"/>
          <w:szCs w:val="22"/>
        </w:rPr>
        <w:t>,</w:t>
      </w:r>
      <w:r w:rsidR="00492DFF">
        <w:rPr>
          <w:rFonts w:ascii="Palatino Linotype" w:hAnsi="Palatino Linotype" w:cs="Tahoma"/>
          <w:sz w:val="22"/>
          <w:szCs w:val="22"/>
        </w:rPr>
        <w:t xml:space="preserve"> el cual</w:t>
      </w:r>
      <w:r>
        <w:rPr>
          <w:rFonts w:ascii="Palatino Linotype" w:hAnsi="Palatino Linotype" w:cs="Tahoma"/>
          <w:sz w:val="22"/>
          <w:szCs w:val="22"/>
        </w:rPr>
        <w:t xml:space="preserve"> precisa que hay </w:t>
      </w:r>
      <w:r>
        <w:rPr>
          <w:rFonts w:ascii="Palatino Linotype" w:hAnsi="Palatino Linotype" w:cs="Tahoma"/>
          <w:b/>
          <w:sz w:val="22"/>
          <w:szCs w:val="22"/>
        </w:rPr>
        <w:t>cosa juzgada</w:t>
      </w:r>
      <w:r>
        <w:rPr>
          <w:rFonts w:ascii="Palatino Linotype" w:hAnsi="Palatino Linotype" w:cs="Tahoma"/>
          <w:sz w:val="22"/>
          <w:szCs w:val="22"/>
        </w:rPr>
        <w:t xml:space="preserve"> cuando la sentencia ha causado estado; esto es, adquiere dicha calidad, cuando el caso planteado en un proceso ha sido definitivamente resu</w:t>
      </w:r>
      <w:r w:rsidR="00912235">
        <w:rPr>
          <w:rFonts w:ascii="Palatino Linotype" w:hAnsi="Palatino Linotype" w:cs="Tahoma"/>
          <w:sz w:val="22"/>
          <w:szCs w:val="22"/>
        </w:rPr>
        <w:t>e</w:t>
      </w:r>
      <w:r>
        <w:rPr>
          <w:rFonts w:ascii="Palatino Linotype" w:hAnsi="Palatino Linotype" w:cs="Tahoma"/>
          <w:sz w:val="22"/>
          <w:szCs w:val="22"/>
        </w:rPr>
        <w:t>lto en otro anterior mediante resolución firme, con lo cual se salvaguarda el principio de seguridad jurídica, que evita la interposición de recursos, sobre cuestiones que ya ha</w:t>
      </w:r>
      <w:r w:rsidRPr="00847C20">
        <w:rPr>
          <w:rFonts w:ascii="Palatino Linotype" w:hAnsi="Palatino Linotype" w:cs="Tahoma"/>
          <w:sz w:val="22"/>
          <w:szCs w:val="22"/>
        </w:rPr>
        <w:t>n sido resueltas.</w:t>
      </w:r>
      <w:r w:rsidRPr="00847C20">
        <w:rPr>
          <w:rFonts w:ascii="Palatino Linotype" w:hAnsi="Palatino Linotype" w:cs="Tahoma"/>
          <w:sz w:val="22"/>
          <w:szCs w:val="22"/>
          <w:lang w:val="es-ES"/>
        </w:rPr>
        <w:t xml:space="preserve"> </w:t>
      </w:r>
    </w:p>
    <w:p w:rsidR="00847C20" w:rsidRDefault="00847C20" w:rsidP="00DB0D9C">
      <w:pPr>
        <w:spacing w:line="360" w:lineRule="auto"/>
        <w:jc w:val="both"/>
        <w:rPr>
          <w:rFonts w:ascii="Palatino Linotype" w:hAnsi="Palatino Linotype" w:cs="Tahoma"/>
          <w:sz w:val="22"/>
          <w:szCs w:val="22"/>
          <w:lang w:val="es-ES"/>
        </w:rPr>
      </w:pPr>
    </w:p>
    <w:p w:rsidR="00012D86" w:rsidRPr="00797B4C" w:rsidRDefault="00012D86" w:rsidP="00DB0D9C">
      <w:pPr>
        <w:spacing w:line="360" w:lineRule="auto"/>
        <w:jc w:val="both"/>
        <w:rPr>
          <w:rFonts w:ascii="Palatino Linotype" w:hAnsi="Palatino Linotype" w:cs="Tahoma"/>
          <w:szCs w:val="22"/>
          <w:lang w:val="es-ES"/>
        </w:rPr>
      </w:pPr>
      <w:r w:rsidRPr="00847C20">
        <w:rPr>
          <w:rFonts w:ascii="Palatino Linotype" w:hAnsi="Palatino Linotype" w:cs="Tahoma"/>
          <w:sz w:val="22"/>
          <w:szCs w:val="22"/>
          <w:lang w:val="es-ES"/>
        </w:rPr>
        <w:t>Respecto a lo anterior, los artículos 1.206, 1.207 y 1.208, establece</w:t>
      </w:r>
      <w:r w:rsidR="00847C20" w:rsidRPr="00847C20">
        <w:rPr>
          <w:rFonts w:ascii="Palatino Linotype" w:hAnsi="Palatino Linotype" w:cs="Tahoma"/>
          <w:sz w:val="22"/>
          <w:szCs w:val="22"/>
          <w:lang w:val="es-ES"/>
        </w:rPr>
        <w:t>n que</w:t>
      </w:r>
      <w:r w:rsidR="00847C20">
        <w:rPr>
          <w:rFonts w:ascii="Palatino Linotype" w:hAnsi="Palatino Linotype" w:cs="Tahoma"/>
          <w:sz w:val="22"/>
          <w:szCs w:val="22"/>
          <w:lang w:val="es-ES"/>
        </w:rPr>
        <w:t xml:space="preserve"> la cosa juzgada</w:t>
      </w:r>
      <w:r w:rsidR="00847C20" w:rsidRPr="00847C20">
        <w:rPr>
          <w:rFonts w:ascii="Palatino Linotype" w:hAnsi="Palatino Linotype" w:cs="Tahoma"/>
          <w:sz w:val="22"/>
          <w:szCs w:val="22"/>
          <w:lang w:val="es-ES"/>
        </w:rPr>
        <w:t xml:space="preserve"> es </w:t>
      </w:r>
      <w:r w:rsidRPr="00847C20">
        <w:rPr>
          <w:rFonts w:ascii="Palatino Linotype" w:hAnsi="Palatino Linotype" w:cs="Tahoma"/>
          <w:sz w:val="22"/>
          <w:szCs w:val="22"/>
          <w:lang w:val="es-ES"/>
        </w:rPr>
        <w:t>la sentencia que constituye verdad legal contra ella no se ad</w:t>
      </w:r>
      <w:r w:rsidR="00912235">
        <w:rPr>
          <w:rFonts w:ascii="Palatino Linotype" w:hAnsi="Palatino Linotype" w:cs="Tahoma"/>
          <w:sz w:val="22"/>
          <w:szCs w:val="22"/>
          <w:lang w:val="es-ES"/>
        </w:rPr>
        <w:t>mite recurso ni prueba que pueda</w:t>
      </w:r>
      <w:r w:rsidRPr="00847C20">
        <w:rPr>
          <w:rFonts w:ascii="Palatino Linotype" w:hAnsi="Palatino Linotype" w:cs="Tahoma"/>
          <w:sz w:val="22"/>
          <w:szCs w:val="22"/>
          <w:lang w:val="es-ES"/>
        </w:rPr>
        <w:t xml:space="preserve"> discutirla, mo</w:t>
      </w:r>
      <w:r w:rsidR="00492DFF">
        <w:rPr>
          <w:rFonts w:ascii="Palatino Linotype" w:hAnsi="Palatino Linotype" w:cs="Tahoma"/>
          <w:sz w:val="22"/>
          <w:szCs w:val="22"/>
          <w:lang w:val="es-ES"/>
        </w:rPr>
        <w:t>dificarla, revoca</w:t>
      </w:r>
      <w:r w:rsidR="00847C20" w:rsidRPr="00847C20">
        <w:rPr>
          <w:rFonts w:ascii="Palatino Linotype" w:hAnsi="Palatino Linotype" w:cs="Tahoma"/>
          <w:sz w:val="22"/>
          <w:szCs w:val="22"/>
          <w:lang w:val="es-ES"/>
        </w:rPr>
        <w:t xml:space="preserve">rla o anularla, por lo que, para </w:t>
      </w:r>
      <w:r w:rsidR="000246F2">
        <w:rPr>
          <w:rFonts w:ascii="Palatino Linotype" w:hAnsi="Palatino Linotype" w:cs="Tahoma"/>
          <w:sz w:val="22"/>
          <w:szCs w:val="22"/>
          <w:lang w:val="es-ES"/>
        </w:rPr>
        <w:t xml:space="preserve">que </w:t>
      </w:r>
      <w:r w:rsidR="00847C20" w:rsidRPr="00847C20">
        <w:rPr>
          <w:rFonts w:ascii="Palatino Linotype" w:hAnsi="Palatino Linotype" w:cs="Tahoma"/>
          <w:sz w:val="22"/>
          <w:szCs w:val="22"/>
          <w:lang w:val="es-ES"/>
        </w:rPr>
        <w:t>surt</w:t>
      </w:r>
      <w:r w:rsidR="000246F2">
        <w:rPr>
          <w:rFonts w:ascii="Palatino Linotype" w:hAnsi="Palatino Linotype" w:cs="Tahoma"/>
          <w:sz w:val="22"/>
          <w:szCs w:val="22"/>
          <w:lang w:val="es-ES"/>
        </w:rPr>
        <w:t>a sus</w:t>
      </w:r>
      <w:r w:rsidR="00847C20" w:rsidRPr="00847C20">
        <w:rPr>
          <w:rFonts w:ascii="Palatino Linotype" w:hAnsi="Palatino Linotype" w:cs="Tahoma"/>
          <w:sz w:val="22"/>
          <w:szCs w:val="22"/>
          <w:lang w:val="es-ES"/>
        </w:rPr>
        <w:t xml:space="preserve"> efectos dicha figura jurídica, </w:t>
      </w:r>
      <w:r w:rsidRPr="00847C20">
        <w:rPr>
          <w:rFonts w:ascii="Palatino Linotype" w:hAnsi="Palatino Linotype" w:cs="Tahoma"/>
          <w:sz w:val="22"/>
          <w:szCs w:val="22"/>
          <w:lang w:val="es-ES"/>
        </w:rPr>
        <w:t>es necesario que entre el caso resuelto por la sentencia y aquel en que sea invocada</w:t>
      </w:r>
      <w:r w:rsidRPr="00847C20">
        <w:rPr>
          <w:rFonts w:ascii="Palatino Linotype" w:hAnsi="Palatino Linotype" w:cs="Tahoma"/>
          <w:b/>
          <w:sz w:val="22"/>
          <w:szCs w:val="22"/>
          <w:lang w:val="es-ES"/>
        </w:rPr>
        <w:t>,</w:t>
      </w:r>
      <w:r w:rsidRPr="00847C20">
        <w:rPr>
          <w:rFonts w:ascii="Palatino Linotype" w:hAnsi="Palatino Linotype" w:cs="Tahoma"/>
          <w:sz w:val="22"/>
          <w:szCs w:val="22"/>
          <w:lang w:val="es-ES"/>
        </w:rPr>
        <w:t xml:space="preserve"> </w:t>
      </w:r>
      <w:r w:rsidRPr="00847C20">
        <w:rPr>
          <w:rFonts w:ascii="Palatino Linotype" w:hAnsi="Palatino Linotype" w:cs="Tahoma"/>
          <w:b/>
          <w:sz w:val="22"/>
          <w:szCs w:val="22"/>
          <w:lang w:val="es-ES"/>
        </w:rPr>
        <w:t>concurra identidad en las cosas, las causas y las personas</w:t>
      </w:r>
      <w:r w:rsidR="00847C20">
        <w:rPr>
          <w:rFonts w:ascii="Palatino Linotype" w:hAnsi="Palatino Linotype" w:cs="Tahoma"/>
          <w:b/>
          <w:sz w:val="22"/>
          <w:szCs w:val="22"/>
          <w:lang w:val="es-ES"/>
        </w:rPr>
        <w:t xml:space="preserve"> </w:t>
      </w:r>
      <w:r w:rsidR="00847C20" w:rsidRPr="00847C20">
        <w:rPr>
          <w:rFonts w:ascii="Palatino Linotype" w:hAnsi="Palatino Linotype" w:cs="Tahoma"/>
          <w:b/>
          <w:sz w:val="22"/>
          <w:szCs w:val="22"/>
          <w:lang w:val="es-ES"/>
        </w:rPr>
        <w:t>(las partes)</w:t>
      </w:r>
      <w:r w:rsidRPr="00847C20">
        <w:rPr>
          <w:rFonts w:ascii="Palatino Linotype" w:hAnsi="Palatino Linotype" w:cs="Tahoma"/>
          <w:b/>
          <w:sz w:val="22"/>
          <w:szCs w:val="22"/>
          <w:lang w:val="es-ES"/>
        </w:rPr>
        <w:t>.</w:t>
      </w:r>
    </w:p>
    <w:p w:rsidR="00797B4C" w:rsidRPr="00847C20" w:rsidRDefault="00797B4C" w:rsidP="00DB0D9C">
      <w:pPr>
        <w:spacing w:line="360" w:lineRule="auto"/>
        <w:rPr>
          <w:rFonts w:ascii="Palatino Linotype" w:hAnsi="Palatino Linotype" w:cs="Tahoma"/>
          <w:szCs w:val="22"/>
          <w:lang w:val="es-ES"/>
        </w:rPr>
      </w:pPr>
    </w:p>
    <w:p w:rsidR="00CB2805" w:rsidRDefault="00797B4C" w:rsidP="00DB0D9C">
      <w:pPr>
        <w:spacing w:line="360" w:lineRule="auto"/>
        <w:jc w:val="both"/>
        <w:rPr>
          <w:rFonts w:ascii="Palatino Linotype" w:hAnsi="Palatino Linotype" w:cs="Tahoma"/>
          <w:sz w:val="22"/>
          <w:szCs w:val="22"/>
          <w:lang w:val="es-ES"/>
        </w:rPr>
      </w:pPr>
      <w:r w:rsidRPr="00797B4C">
        <w:rPr>
          <w:rFonts w:ascii="Palatino Linotype" w:hAnsi="Palatino Linotype" w:cs="Tahoma"/>
          <w:sz w:val="22"/>
          <w:szCs w:val="22"/>
          <w:lang w:val="es-ES"/>
        </w:rPr>
        <w:t>De tale</w:t>
      </w:r>
      <w:r>
        <w:rPr>
          <w:rFonts w:ascii="Palatino Linotype" w:hAnsi="Palatino Linotype" w:cs="Tahoma"/>
          <w:sz w:val="22"/>
          <w:szCs w:val="22"/>
          <w:lang w:val="es-ES"/>
        </w:rPr>
        <w:t xml:space="preserve">s circunstancias y toda vez que la </w:t>
      </w:r>
      <w:r w:rsidR="00847C20">
        <w:rPr>
          <w:rFonts w:ascii="Palatino Linotype" w:hAnsi="Palatino Linotype" w:cs="Tahoma"/>
          <w:sz w:val="22"/>
          <w:szCs w:val="22"/>
          <w:lang w:val="es-ES"/>
        </w:rPr>
        <w:t>causal de improcedencia</w:t>
      </w:r>
      <w:r w:rsidR="0066476A">
        <w:rPr>
          <w:rFonts w:ascii="Palatino Linotype" w:hAnsi="Palatino Linotype" w:cs="Tahoma"/>
          <w:sz w:val="22"/>
          <w:szCs w:val="22"/>
          <w:lang w:val="es-ES"/>
        </w:rPr>
        <w:t xml:space="preserve"> prevista en el</w:t>
      </w:r>
      <w:r w:rsidR="00847C20">
        <w:rPr>
          <w:rFonts w:ascii="Palatino Linotype" w:hAnsi="Palatino Linotype" w:cs="Tahoma"/>
          <w:sz w:val="22"/>
          <w:szCs w:val="22"/>
          <w:lang w:val="es-ES"/>
        </w:rPr>
        <w:t xml:space="preserve"> </w:t>
      </w:r>
      <w:r w:rsidR="00847C20" w:rsidRPr="00A56699">
        <w:rPr>
          <w:rFonts w:ascii="Palatino Linotype" w:hAnsi="Palatino Linotype" w:cs="Tahoma"/>
          <w:sz w:val="22"/>
          <w:szCs w:val="22"/>
        </w:rPr>
        <w:t>Código de Procedimientos Administrativos del Estado de México</w:t>
      </w:r>
      <w:r w:rsidR="00847C20">
        <w:rPr>
          <w:rFonts w:ascii="Palatino Linotype" w:hAnsi="Palatino Linotype" w:cs="Tahoma"/>
          <w:sz w:val="22"/>
          <w:szCs w:val="22"/>
        </w:rPr>
        <w:t>,</w:t>
      </w:r>
      <w:r w:rsidR="00847C20">
        <w:rPr>
          <w:rFonts w:ascii="Palatino Linotype" w:hAnsi="Palatino Linotype" w:cs="Tahoma"/>
          <w:sz w:val="22"/>
          <w:szCs w:val="22"/>
          <w:lang w:val="es-ES"/>
        </w:rPr>
        <w:t xml:space="preserve"> </w:t>
      </w:r>
      <w:r>
        <w:rPr>
          <w:rFonts w:ascii="Palatino Linotype" w:hAnsi="Palatino Linotype" w:cs="Tahoma"/>
          <w:sz w:val="22"/>
          <w:szCs w:val="22"/>
          <w:lang w:val="es-ES"/>
        </w:rPr>
        <w:t>exige que se trate no sólo del mismo acto, disposición o actuación material, sino también de la misma pretensión u otra sustancialmente idéntica a la que fue objeto del proceso anterior y considerando que la causa de pedir del acto impugnado en los Recu</w:t>
      </w:r>
      <w:r w:rsidR="00847C20">
        <w:rPr>
          <w:rFonts w:ascii="Palatino Linotype" w:hAnsi="Palatino Linotype" w:cs="Tahoma"/>
          <w:sz w:val="22"/>
          <w:szCs w:val="22"/>
          <w:lang w:val="es-ES"/>
        </w:rPr>
        <w:t>rsos de Revisión con número</w:t>
      </w:r>
      <w:r>
        <w:rPr>
          <w:rFonts w:ascii="Palatino Linotype" w:hAnsi="Palatino Linotype" w:cs="Tahoma"/>
          <w:sz w:val="22"/>
          <w:szCs w:val="22"/>
          <w:lang w:val="es-ES"/>
        </w:rPr>
        <w:t xml:space="preserve"> </w:t>
      </w:r>
      <w:r>
        <w:rPr>
          <w:rFonts w:ascii="Palatino Linotype" w:hAnsi="Palatino Linotype" w:cs="Tahoma"/>
          <w:bCs/>
          <w:color w:val="0D0D0D" w:themeColor="text1" w:themeTint="F2"/>
          <w:sz w:val="22"/>
          <w:szCs w:val="22"/>
        </w:rPr>
        <w:t xml:space="preserve">03666/INFOEM/IP/RR/2018, </w:t>
      </w:r>
      <w:r w:rsidRPr="00EF5600">
        <w:rPr>
          <w:rFonts w:ascii="Palatino Linotype" w:hAnsi="Palatino Linotype" w:cs="Tahoma"/>
          <w:bCs/>
          <w:color w:val="0D0D0D" w:themeColor="text1" w:themeTint="F2"/>
          <w:sz w:val="22"/>
          <w:szCs w:val="22"/>
        </w:rPr>
        <w:t>03667/INFOEM/IP/RR/2018</w:t>
      </w:r>
      <w:r w:rsidR="00F85E56">
        <w:rPr>
          <w:rFonts w:ascii="Palatino Linotype" w:hAnsi="Palatino Linotype" w:cs="Tahoma"/>
          <w:bCs/>
          <w:color w:val="0D0D0D" w:themeColor="text1" w:themeTint="F2"/>
          <w:sz w:val="22"/>
          <w:szCs w:val="22"/>
        </w:rPr>
        <w:t>,</w:t>
      </w:r>
      <w:r w:rsidRPr="00EF5600">
        <w:rPr>
          <w:rFonts w:ascii="Palatino Linotype" w:hAnsi="Palatino Linotype" w:cs="Tahoma"/>
          <w:bCs/>
          <w:color w:val="0D0D0D" w:themeColor="text1" w:themeTint="F2"/>
          <w:sz w:val="22"/>
          <w:szCs w:val="22"/>
        </w:rPr>
        <w:t xml:space="preserve"> 03668/INFOEM/IP/RR/2018</w:t>
      </w:r>
      <w:r>
        <w:rPr>
          <w:rFonts w:ascii="Palatino Linotype" w:hAnsi="Palatino Linotype" w:cs="Tahoma"/>
          <w:bCs/>
          <w:color w:val="0D0D0D" w:themeColor="text1" w:themeTint="F2"/>
          <w:sz w:val="22"/>
          <w:szCs w:val="22"/>
        </w:rPr>
        <w:t xml:space="preserve"> y el diverso </w:t>
      </w:r>
      <w:r w:rsidRPr="00797B4C">
        <w:rPr>
          <w:rFonts w:ascii="Palatino Linotype" w:hAnsi="Palatino Linotype" w:cs="Tahoma"/>
          <w:bCs/>
          <w:color w:val="0D0D0D" w:themeColor="text1" w:themeTint="F2"/>
          <w:sz w:val="22"/>
          <w:szCs w:val="22"/>
        </w:rPr>
        <w:t>1835/INFOEM/IP/RR/2017</w:t>
      </w:r>
      <w:r>
        <w:rPr>
          <w:rFonts w:ascii="Palatino Linotype" w:hAnsi="Palatino Linotype" w:cs="Tahoma"/>
          <w:bCs/>
          <w:color w:val="0D0D0D" w:themeColor="text1" w:themeTint="F2"/>
          <w:sz w:val="22"/>
          <w:szCs w:val="22"/>
        </w:rPr>
        <w:t>, radica</w:t>
      </w:r>
      <w:r w:rsidR="00F85E56">
        <w:rPr>
          <w:rFonts w:ascii="Palatino Linotype" w:hAnsi="Palatino Linotype" w:cs="Tahoma"/>
          <w:bCs/>
          <w:color w:val="0D0D0D" w:themeColor="text1" w:themeTint="F2"/>
          <w:sz w:val="22"/>
          <w:szCs w:val="22"/>
        </w:rPr>
        <w:t>n</w:t>
      </w:r>
      <w:r>
        <w:rPr>
          <w:rFonts w:ascii="Palatino Linotype" w:hAnsi="Palatino Linotype" w:cs="Tahoma"/>
          <w:bCs/>
          <w:color w:val="0D0D0D" w:themeColor="text1" w:themeTint="F2"/>
          <w:sz w:val="22"/>
          <w:szCs w:val="22"/>
        </w:rPr>
        <w:t xml:space="preserve"> en la misma materia; con la única finalidad de que no exista invariabilidad de lo fallado en la resolución ejecutoriada, se estima necesario la aplicación de improcedencia y </w:t>
      </w:r>
      <w:r w:rsidR="0066476A">
        <w:rPr>
          <w:rFonts w:ascii="Palatino Linotype" w:hAnsi="Palatino Linotype" w:cs="Tahoma"/>
          <w:bCs/>
          <w:color w:val="0D0D0D" w:themeColor="text1" w:themeTint="F2"/>
          <w:sz w:val="22"/>
          <w:szCs w:val="22"/>
        </w:rPr>
        <w:t>el consecuente</w:t>
      </w:r>
      <w:r>
        <w:rPr>
          <w:rFonts w:ascii="Palatino Linotype" w:hAnsi="Palatino Linotype" w:cs="Tahoma"/>
          <w:bCs/>
          <w:color w:val="0D0D0D" w:themeColor="text1" w:themeTint="F2"/>
          <w:sz w:val="22"/>
          <w:szCs w:val="22"/>
        </w:rPr>
        <w:t xml:space="preserve"> sobreseimiento</w:t>
      </w:r>
      <w:r w:rsidR="0066476A">
        <w:rPr>
          <w:rFonts w:ascii="Palatino Linotype" w:hAnsi="Palatino Linotype" w:cs="Tahoma"/>
          <w:bCs/>
          <w:color w:val="0D0D0D" w:themeColor="text1" w:themeTint="F2"/>
          <w:sz w:val="22"/>
          <w:szCs w:val="22"/>
        </w:rPr>
        <w:t xml:space="preserve">, de acuerdo con </w:t>
      </w:r>
      <w:r>
        <w:rPr>
          <w:rFonts w:ascii="Palatino Linotype" w:hAnsi="Palatino Linotype" w:cs="Tahoma"/>
          <w:bCs/>
          <w:color w:val="0D0D0D" w:themeColor="text1" w:themeTint="F2"/>
          <w:sz w:val="22"/>
          <w:szCs w:val="22"/>
        </w:rPr>
        <w:t xml:space="preserve">el </w:t>
      </w:r>
      <w:r w:rsidRPr="00797B4C">
        <w:rPr>
          <w:rFonts w:ascii="Palatino Linotype" w:hAnsi="Palatino Linotype" w:cs="Tahoma"/>
          <w:bCs/>
          <w:color w:val="0D0D0D" w:themeColor="text1" w:themeTint="F2"/>
          <w:sz w:val="22"/>
          <w:szCs w:val="22"/>
        </w:rPr>
        <w:t xml:space="preserve">Código de </w:t>
      </w:r>
      <w:r w:rsidRPr="00797B4C">
        <w:rPr>
          <w:rFonts w:ascii="Palatino Linotype" w:hAnsi="Palatino Linotype" w:cs="Tahoma"/>
          <w:bCs/>
          <w:color w:val="0D0D0D" w:themeColor="text1" w:themeTint="F2"/>
          <w:sz w:val="22"/>
          <w:szCs w:val="22"/>
        </w:rPr>
        <w:lastRenderedPageBreak/>
        <w:t>Procedimientos Administrativos del Estado de México</w:t>
      </w:r>
      <w:r>
        <w:rPr>
          <w:rFonts w:ascii="Palatino Linotype" w:hAnsi="Palatino Linotype" w:cs="Tahoma"/>
          <w:bCs/>
          <w:color w:val="0D0D0D" w:themeColor="text1" w:themeTint="F2"/>
          <w:sz w:val="22"/>
          <w:szCs w:val="22"/>
        </w:rPr>
        <w:t>, de aplicación supletoria, a fin de que no se pronuncien resoluciones contradictorias que alteren la estabilidad y seguridad de la ahora Recurrente</w:t>
      </w:r>
      <w:r w:rsidR="00847C20">
        <w:rPr>
          <w:rFonts w:ascii="Palatino Linotype" w:hAnsi="Palatino Linotype" w:cs="Tahoma"/>
          <w:bCs/>
          <w:color w:val="0D0D0D" w:themeColor="text1" w:themeTint="F2"/>
          <w:sz w:val="22"/>
          <w:szCs w:val="22"/>
        </w:rPr>
        <w:t>.</w:t>
      </w:r>
    </w:p>
    <w:p w:rsidR="00CB2805" w:rsidRDefault="00CB2805" w:rsidP="00DB0D9C">
      <w:pPr>
        <w:spacing w:line="360" w:lineRule="auto"/>
        <w:jc w:val="both"/>
        <w:rPr>
          <w:rFonts w:ascii="Palatino Linotype" w:hAnsi="Palatino Linotype" w:cs="Tahoma"/>
          <w:sz w:val="22"/>
          <w:szCs w:val="22"/>
          <w:lang w:val="es-ES"/>
        </w:rPr>
      </w:pPr>
    </w:p>
    <w:p w:rsidR="00797B4C" w:rsidRPr="00F80FBB" w:rsidRDefault="00847C20" w:rsidP="00DB0D9C">
      <w:pPr>
        <w:spacing w:line="360" w:lineRule="auto"/>
        <w:jc w:val="both"/>
        <w:rPr>
          <w:rFonts w:ascii="Palatino Linotype" w:hAnsi="Palatino Linotype" w:cs="Tahoma"/>
          <w:i/>
          <w:sz w:val="22"/>
          <w:szCs w:val="22"/>
          <w:shd w:val="clear" w:color="auto" w:fill="FFFFFF"/>
          <w:lang w:val="es-ES"/>
        </w:rPr>
      </w:pPr>
      <w:r>
        <w:rPr>
          <w:rFonts w:ascii="Palatino Linotype" w:hAnsi="Palatino Linotype" w:cs="Tahoma"/>
          <w:sz w:val="22"/>
          <w:szCs w:val="22"/>
          <w:lang w:val="es-ES"/>
        </w:rPr>
        <w:t xml:space="preserve">Lo </w:t>
      </w:r>
      <w:r w:rsidR="0066476A">
        <w:rPr>
          <w:rFonts w:ascii="Palatino Linotype" w:hAnsi="Palatino Linotype" w:cs="Tahoma"/>
          <w:sz w:val="22"/>
          <w:szCs w:val="22"/>
          <w:lang w:val="es-ES"/>
        </w:rPr>
        <w:t>anterior,</w:t>
      </w:r>
      <w:r>
        <w:rPr>
          <w:rFonts w:ascii="Palatino Linotype" w:hAnsi="Palatino Linotype" w:cs="Tahoma"/>
          <w:sz w:val="22"/>
          <w:szCs w:val="22"/>
          <w:lang w:val="es-ES"/>
        </w:rPr>
        <w:t xml:space="preserve"> toma sustento,</w:t>
      </w:r>
      <w:r w:rsidR="00797B4C">
        <w:rPr>
          <w:rFonts w:ascii="Palatino Linotype" w:hAnsi="Palatino Linotype" w:cs="Tahoma"/>
          <w:sz w:val="22"/>
          <w:szCs w:val="22"/>
          <w:lang w:val="es-ES"/>
        </w:rPr>
        <w:t xml:space="preserve"> con la Tesis Aislada número </w:t>
      </w:r>
      <w:r w:rsidR="00797B4C" w:rsidRPr="00797B4C">
        <w:rPr>
          <w:rFonts w:ascii="Palatino Linotype" w:hAnsi="Palatino Linotype"/>
          <w:sz w:val="24"/>
          <w:szCs w:val="24"/>
        </w:rPr>
        <w:t>1a. XCV/2016 (10a.)</w:t>
      </w:r>
      <w:r w:rsidR="00F80FBB">
        <w:rPr>
          <w:rFonts w:ascii="Palatino Linotype" w:hAnsi="Palatino Linotype"/>
          <w:sz w:val="24"/>
          <w:szCs w:val="24"/>
        </w:rPr>
        <w:t>,</w:t>
      </w:r>
      <w:r w:rsidR="00797B4C" w:rsidRPr="00797B4C">
        <w:rPr>
          <w:rFonts w:ascii="Palatino Linotype" w:hAnsi="Palatino Linotype" w:cs="Tahoma"/>
          <w:sz w:val="22"/>
          <w:szCs w:val="22"/>
          <w:shd w:val="clear" w:color="auto" w:fill="FFFFFF"/>
          <w:lang w:val="es-ES"/>
        </w:rPr>
        <w:t xml:space="preserve"> </w:t>
      </w:r>
      <w:r w:rsidR="00797B4C" w:rsidRPr="00195C6F">
        <w:rPr>
          <w:rFonts w:ascii="Palatino Linotype" w:hAnsi="Palatino Linotype" w:cs="Tahoma"/>
          <w:sz w:val="22"/>
          <w:szCs w:val="22"/>
          <w:shd w:val="clear" w:color="auto" w:fill="FFFFFF"/>
          <w:lang w:val="es-ES"/>
        </w:rPr>
        <w:t xml:space="preserve">de </w:t>
      </w:r>
      <w:r w:rsidR="00F80FBB">
        <w:rPr>
          <w:rFonts w:ascii="Palatino Linotype" w:hAnsi="Palatino Linotype" w:cs="Tahoma"/>
          <w:sz w:val="22"/>
          <w:szCs w:val="22"/>
          <w:shd w:val="clear" w:color="auto" w:fill="FFFFFF"/>
          <w:lang w:val="es-ES"/>
        </w:rPr>
        <w:t>Primera</w:t>
      </w:r>
      <w:r w:rsidR="00797B4C" w:rsidRPr="00195C6F">
        <w:rPr>
          <w:rFonts w:ascii="Palatino Linotype" w:hAnsi="Palatino Linotype" w:cs="Tahoma"/>
          <w:sz w:val="22"/>
          <w:szCs w:val="22"/>
          <w:shd w:val="clear" w:color="auto" w:fill="FFFFFF"/>
          <w:lang w:val="es-ES"/>
        </w:rPr>
        <w:t xml:space="preserve"> Sala, publicada en la página </w:t>
      </w:r>
      <w:r w:rsidR="00F80FBB">
        <w:rPr>
          <w:rFonts w:ascii="Palatino Linotype" w:hAnsi="Palatino Linotype" w:cs="Tahoma"/>
          <w:sz w:val="22"/>
          <w:szCs w:val="22"/>
          <w:shd w:val="clear" w:color="auto" w:fill="FFFFFF"/>
          <w:lang w:val="es-ES"/>
        </w:rPr>
        <w:t>1107</w:t>
      </w:r>
      <w:r w:rsidR="00797B4C" w:rsidRPr="00195C6F">
        <w:rPr>
          <w:rFonts w:ascii="Palatino Linotype" w:hAnsi="Palatino Linotype" w:cs="Tahoma"/>
          <w:sz w:val="22"/>
          <w:szCs w:val="22"/>
          <w:shd w:val="clear" w:color="auto" w:fill="FFFFFF"/>
          <w:lang w:val="es-ES"/>
        </w:rPr>
        <w:t xml:space="preserve"> de la Gaceta del Semanario Judicial de la Federación, Novena Época, </w:t>
      </w:r>
      <w:r w:rsidR="00F80FBB">
        <w:rPr>
          <w:rFonts w:ascii="Palatino Linotype" w:hAnsi="Palatino Linotype" w:cs="Tahoma"/>
          <w:sz w:val="22"/>
          <w:szCs w:val="22"/>
          <w:shd w:val="clear" w:color="auto" w:fill="FFFFFF"/>
          <w:lang w:val="es-ES"/>
        </w:rPr>
        <w:t>Libro XXIX</w:t>
      </w:r>
      <w:r w:rsidR="00797B4C" w:rsidRPr="00195C6F">
        <w:rPr>
          <w:rFonts w:ascii="Palatino Linotype" w:hAnsi="Palatino Linotype" w:cs="Tahoma"/>
          <w:sz w:val="22"/>
          <w:szCs w:val="22"/>
          <w:shd w:val="clear" w:color="auto" w:fill="FFFFFF"/>
          <w:lang w:val="es-ES"/>
        </w:rPr>
        <w:t xml:space="preserve">, </w:t>
      </w:r>
      <w:r w:rsidR="00F80FBB">
        <w:rPr>
          <w:rFonts w:ascii="Palatino Linotype" w:hAnsi="Palatino Linotype" w:cs="Tahoma"/>
          <w:sz w:val="22"/>
          <w:szCs w:val="22"/>
          <w:shd w:val="clear" w:color="auto" w:fill="FFFFFF"/>
          <w:lang w:val="es-ES"/>
        </w:rPr>
        <w:t xml:space="preserve">abril de dos mil dieciséis, que establece que el </w:t>
      </w:r>
      <w:r w:rsidR="00F80FBB">
        <w:rPr>
          <w:rFonts w:ascii="Palatino Linotype" w:hAnsi="Palatino Linotype" w:cs="Tahoma"/>
          <w:b/>
          <w:sz w:val="22"/>
          <w:szCs w:val="22"/>
          <w:shd w:val="clear" w:color="auto" w:fill="FFFFFF"/>
          <w:lang w:val="es-ES"/>
        </w:rPr>
        <w:t xml:space="preserve">principio de cosa juzgada opera en el juicio de amparo para actualizar una causa de improcedente, cuando existiendo una ejecutoria dictada en un juicio constitucional previo, se promueva uno nuevo en el que exista identidad de quejosos, autoridades responsables y actos reclamados, aunque las violaciones reclamadas sean </w:t>
      </w:r>
      <w:r w:rsidR="00F80FBB">
        <w:rPr>
          <w:rFonts w:ascii="Palatino Linotype" w:hAnsi="Palatino Linotype" w:cs="Tahoma"/>
          <w:sz w:val="22"/>
          <w:szCs w:val="22"/>
          <w:shd w:val="clear" w:color="auto" w:fill="FFFFFF"/>
          <w:lang w:val="es-ES"/>
        </w:rPr>
        <w:t>diversas.</w:t>
      </w:r>
    </w:p>
    <w:p w:rsidR="00CB2805" w:rsidRDefault="00CB2805" w:rsidP="00DB0D9C">
      <w:pPr>
        <w:spacing w:line="360" w:lineRule="auto"/>
        <w:jc w:val="both"/>
        <w:rPr>
          <w:rFonts w:ascii="Palatino Linotype" w:hAnsi="Palatino Linotype" w:cs="Tahoma"/>
          <w:sz w:val="22"/>
          <w:szCs w:val="22"/>
          <w:lang w:val="es-ES"/>
        </w:rPr>
      </w:pPr>
    </w:p>
    <w:p w:rsidR="00CB2805" w:rsidRDefault="00F80FBB" w:rsidP="00DB0D9C">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sz w:val="22"/>
          <w:szCs w:val="22"/>
          <w:lang w:val="es-ES"/>
        </w:rPr>
        <w:t xml:space="preserve">Conforme a lo expuesto, se considera que </w:t>
      </w:r>
      <w:r w:rsidR="00DE48C4">
        <w:rPr>
          <w:rFonts w:ascii="Palatino Linotype" w:hAnsi="Palatino Linotype" w:cs="Tahoma"/>
          <w:sz w:val="22"/>
          <w:szCs w:val="22"/>
          <w:lang w:val="es-ES"/>
        </w:rPr>
        <w:t xml:space="preserve">este Instituto </w:t>
      </w:r>
      <w:r>
        <w:rPr>
          <w:rFonts w:ascii="Palatino Linotype" w:hAnsi="Palatino Linotype" w:cs="Tahoma"/>
          <w:sz w:val="22"/>
          <w:szCs w:val="22"/>
          <w:lang w:val="es-ES"/>
        </w:rPr>
        <w:t xml:space="preserve">está en imposibilidad de realizar el análisis de las cuestiones de fondo que fueron planteadas por la ahora Recurrente, toda vez que un segundo fallo carecería de eficacia jurídica, con la posibilidad además de incurrir en contradicción de resoluciones, pues como se precisó en la Resolución del expediente con número </w:t>
      </w:r>
      <w:r w:rsidRPr="0066476A">
        <w:rPr>
          <w:rFonts w:ascii="Palatino Linotype" w:hAnsi="Palatino Linotype" w:cs="Tahoma"/>
          <w:b/>
          <w:bCs/>
          <w:color w:val="0D0D0D" w:themeColor="text1" w:themeTint="F2"/>
          <w:sz w:val="22"/>
          <w:szCs w:val="22"/>
        </w:rPr>
        <w:t>1835/INFOEM/IP/RR/2017</w:t>
      </w:r>
      <w:r>
        <w:rPr>
          <w:rFonts w:ascii="Palatino Linotype" w:hAnsi="Palatino Linotype" w:cs="Tahoma"/>
          <w:bCs/>
          <w:color w:val="0D0D0D" w:themeColor="text1" w:themeTint="F2"/>
          <w:sz w:val="22"/>
          <w:szCs w:val="22"/>
        </w:rPr>
        <w:t>, ya se analizó el fondo sobre la materia de las solicitudes de información en análisis.</w:t>
      </w:r>
    </w:p>
    <w:p w:rsidR="00F80FBB" w:rsidRDefault="00F80FBB" w:rsidP="00DB0D9C">
      <w:pPr>
        <w:spacing w:line="360" w:lineRule="auto"/>
        <w:jc w:val="both"/>
        <w:rPr>
          <w:rFonts w:ascii="Palatino Linotype" w:hAnsi="Palatino Linotype" w:cs="Tahoma"/>
          <w:bCs/>
          <w:color w:val="0D0D0D" w:themeColor="text1" w:themeTint="F2"/>
          <w:sz w:val="22"/>
          <w:szCs w:val="22"/>
        </w:rPr>
      </w:pPr>
    </w:p>
    <w:p w:rsidR="00F80FBB" w:rsidRPr="00F80FBB" w:rsidRDefault="00F80FBB" w:rsidP="00DB0D9C">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Por lo tanto</w:t>
      </w:r>
      <w:r w:rsidR="00DE48C4">
        <w:rPr>
          <w:rFonts w:ascii="Palatino Linotype" w:hAnsi="Palatino Linotype" w:cs="Tahoma"/>
          <w:bCs/>
          <w:color w:val="0D0D0D" w:themeColor="text1" w:themeTint="F2"/>
          <w:sz w:val="22"/>
          <w:szCs w:val="22"/>
        </w:rPr>
        <w:t>, para evitar la duplicidad de determinaciones</w:t>
      </w:r>
      <w:r>
        <w:rPr>
          <w:rFonts w:ascii="Palatino Linotype" w:hAnsi="Palatino Linotype" w:cs="Tahoma"/>
          <w:bCs/>
          <w:color w:val="0D0D0D" w:themeColor="text1" w:themeTint="F2"/>
          <w:sz w:val="22"/>
          <w:szCs w:val="22"/>
        </w:rPr>
        <w:t xml:space="preserve"> sobre un mismo tema, se estima procedente omitir el estudio de fondo, puesto que ya hubo pronunciamiento de este Pleno al respecto; máxime que la misma controversia no puede ser decidida más de una vez</w:t>
      </w:r>
      <w:r w:rsidR="00DE48C4">
        <w:rPr>
          <w:rFonts w:ascii="Palatino Linotype" w:hAnsi="Palatino Linotype" w:cs="Tahoma"/>
          <w:bCs/>
          <w:color w:val="0D0D0D" w:themeColor="text1" w:themeTint="F2"/>
          <w:sz w:val="22"/>
          <w:szCs w:val="22"/>
        </w:rPr>
        <w:t>. De tales circunstancias</w:t>
      </w:r>
      <w:r>
        <w:rPr>
          <w:rFonts w:ascii="Palatino Linotype" w:hAnsi="Palatino Linotype" w:cs="Tahoma"/>
          <w:bCs/>
          <w:color w:val="0D0D0D" w:themeColor="text1" w:themeTint="F2"/>
          <w:sz w:val="22"/>
          <w:szCs w:val="22"/>
        </w:rPr>
        <w:t>, se estima procedente sobreseer los recursos de revisión</w:t>
      </w:r>
      <w:r w:rsidR="0066476A">
        <w:rPr>
          <w:rFonts w:ascii="Palatino Linotype" w:hAnsi="Palatino Linotype" w:cs="Tahoma"/>
          <w:bCs/>
          <w:color w:val="0D0D0D" w:themeColor="text1" w:themeTint="F2"/>
          <w:sz w:val="22"/>
          <w:szCs w:val="22"/>
        </w:rPr>
        <w:t xml:space="preserve"> en comento</w:t>
      </w:r>
      <w:r>
        <w:rPr>
          <w:rFonts w:ascii="Palatino Linotype" w:hAnsi="Palatino Linotype" w:cs="Tahoma"/>
          <w:bCs/>
          <w:color w:val="0D0D0D" w:themeColor="text1" w:themeTint="F2"/>
          <w:sz w:val="22"/>
          <w:szCs w:val="22"/>
        </w:rPr>
        <w:t xml:space="preserve">, al actualizarse los artículos </w:t>
      </w:r>
      <w:r w:rsidRPr="00F80FBB">
        <w:rPr>
          <w:rFonts w:ascii="Palatino Linotype" w:hAnsi="Palatino Linotype" w:cs="Tahoma"/>
          <w:bCs/>
          <w:color w:val="0D0D0D" w:themeColor="text1" w:themeTint="F2"/>
          <w:sz w:val="22"/>
          <w:szCs w:val="22"/>
        </w:rPr>
        <w:t>195, fracción I y 196, fracción II del Código de Procedimientos Administrativos del Estado de México, de aplicación supletoria.</w:t>
      </w:r>
    </w:p>
    <w:p w:rsidR="00F80FBB" w:rsidRDefault="00F80FBB" w:rsidP="00DB0D9C">
      <w:pPr>
        <w:spacing w:line="360" w:lineRule="auto"/>
        <w:jc w:val="both"/>
        <w:rPr>
          <w:rFonts w:ascii="Palatino Linotype" w:hAnsi="Palatino Linotype" w:cs="Tahoma"/>
          <w:sz w:val="22"/>
          <w:szCs w:val="22"/>
          <w:lang w:val="es-ES"/>
        </w:rPr>
      </w:pPr>
    </w:p>
    <w:p w:rsidR="00DE48C4" w:rsidRDefault="001017C3" w:rsidP="00DB0D9C">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De tales circunstancias, se concluye que los Recursos de Revisión con número </w:t>
      </w:r>
      <w:r w:rsidRPr="001017C3">
        <w:rPr>
          <w:rFonts w:ascii="Palatino Linotype" w:hAnsi="Palatino Linotype" w:cs="Tahoma"/>
          <w:b/>
          <w:bCs/>
          <w:sz w:val="22"/>
          <w:szCs w:val="22"/>
        </w:rPr>
        <w:t xml:space="preserve">03666/INFOEM/IP/RR/2018, 03667/INFOEM/IP/RR/2018 </w:t>
      </w:r>
      <w:r w:rsidRPr="00F85E56">
        <w:rPr>
          <w:rFonts w:ascii="Palatino Linotype" w:hAnsi="Palatino Linotype" w:cs="Tahoma"/>
          <w:bCs/>
          <w:sz w:val="22"/>
          <w:szCs w:val="22"/>
        </w:rPr>
        <w:t>y</w:t>
      </w:r>
      <w:r w:rsidRPr="001017C3">
        <w:rPr>
          <w:rFonts w:ascii="Palatino Linotype" w:hAnsi="Palatino Linotype" w:cs="Tahoma"/>
          <w:b/>
          <w:bCs/>
          <w:sz w:val="22"/>
          <w:szCs w:val="22"/>
        </w:rPr>
        <w:t xml:space="preserve"> 03668/INFOEM/IP/RR/2018</w:t>
      </w:r>
      <w:r>
        <w:rPr>
          <w:rFonts w:ascii="Palatino Linotype" w:hAnsi="Palatino Linotype" w:cs="Tahoma"/>
          <w:bCs/>
          <w:sz w:val="22"/>
          <w:szCs w:val="22"/>
        </w:rPr>
        <w:t>, han quedado sin materia</w:t>
      </w:r>
      <w:r w:rsidR="00E110A4">
        <w:rPr>
          <w:rFonts w:ascii="Palatino Linotype" w:hAnsi="Palatino Linotype" w:cs="Tahoma"/>
          <w:bCs/>
          <w:sz w:val="22"/>
          <w:szCs w:val="22"/>
        </w:rPr>
        <w:t xml:space="preserve"> por sobrevenir una causal de improcedencia</w:t>
      </w:r>
      <w:r>
        <w:rPr>
          <w:rFonts w:ascii="Palatino Linotype" w:hAnsi="Palatino Linotype" w:cs="Tahoma"/>
          <w:bCs/>
          <w:sz w:val="22"/>
          <w:szCs w:val="22"/>
        </w:rPr>
        <w:t xml:space="preserve">; por lo que </w:t>
      </w:r>
      <w:r w:rsidR="0066476A">
        <w:rPr>
          <w:rFonts w:ascii="Palatino Linotype" w:hAnsi="Palatino Linotype" w:cs="Tahoma"/>
          <w:bCs/>
          <w:sz w:val="22"/>
          <w:szCs w:val="22"/>
        </w:rPr>
        <w:t>resulta</w:t>
      </w:r>
      <w:r>
        <w:rPr>
          <w:rFonts w:ascii="Palatino Linotype" w:hAnsi="Palatino Linotype" w:cs="Tahoma"/>
          <w:bCs/>
          <w:sz w:val="22"/>
          <w:szCs w:val="22"/>
        </w:rPr>
        <w:t xml:space="preserve"> procedente </w:t>
      </w:r>
      <w:r w:rsidR="00DE48C4">
        <w:rPr>
          <w:rFonts w:ascii="Palatino Linotype" w:hAnsi="Palatino Linotype" w:cs="Tahoma"/>
          <w:b/>
          <w:bCs/>
          <w:sz w:val="22"/>
          <w:szCs w:val="22"/>
        </w:rPr>
        <w:t>SOBRESEERLOS</w:t>
      </w:r>
      <w:r>
        <w:rPr>
          <w:rFonts w:ascii="Palatino Linotype" w:hAnsi="Palatino Linotype" w:cs="Tahoma"/>
          <w:b/>
          <w:bCs/>
          <w:sz w:val="22"/>
          <w:szCs w:val="22"/>
        </w:rPr>
        <w:t xml:space="preserve">, </w:t>
      </w:r>
      <w:r>
        <w:rPr>
          <w:rFonts w:ascii="Palatino Linotype" w:hAnsi="Palatino Linotype" w:cs="Tahoma"/>
          <w:bCs/>
          <w:sz w:val="22"/>
          <w:szCs w:val="22"/>
        </w:rPr>
        <w:t xml:space="preserve">con fundamento en el artículo 192, fracción </w:t>
      </w:r>
      <w:r w:rsidR="00E110A4">
        <w:rPr>
          <w:rFonts w:ascii="Palatino Linotype" w:hAnsi="Palatino Linotype" w:cs="Tahoma"/>
          <w:bCs/>
          <w:sz w:val="22"/>
          <w:szCs w:val="22"/>
        </w:rPr>
        <w:t>I</w:t>
      </w:r>
      <w:r>
        <w:rPr>
          <w:rFonts w:ascii="Palatino Linotype" w:hAnsi="Palatino Linotype" w:cs="Tahoma"/>
          <w:bCs/>
          <w:sz w:val="22"/>
          <w:szCs w:val="22"/>
        </w:rPr>
        <w:t xml:space="preserve">V, de la Ley de Transparencia y Acceso a la Información Pública del Estado de México y Municipios, en atención </w:t>
      </w:r>
      <w:r w:rsidR="00DE48C4">
        <w:rPr>
          <w:rFonts w:ascii="Palatino Linotype" w:hAnsi="Palatino Linotype" w:cs="Tahoma"/>
          <w:bCs/>
          <w:sz w:val="22"/>
          <w:szCs w:val="22"/>
        </w:rPr>
        <w:t>a que en el presente caso, la información requerida ya ha sido impugnada mediante el Recurso de Revisión con número 1835/</w:t>
      </w:r>
      <w:r w:rsidR="00DE48C4" w:rsidRPr="00DE48C4">
        <w:rPr>
          <w:rFonts w:ascii="Palatino Linotype" w:hAnsi="Palatino Linotype" w:cs="Tahoma"/>
          <w:bCs/>
          <w:sz w:val="22"/>
          <w:szCs w:val="22"/>
        </w:rPr>
        <w:t>INFOEM/IP/RR/2017</w:t>
      </w:r>
      <w:r w:rsidR="00DE48C4">
        <w:rPr>
          <w:rFonts w:ascii="Palatino Linotype" w:hAnsi="Palatino Linotype" w:cs="Tahoma"/>
          <w:bCs/>
          <w:sz w:val="22"/>
          <w:szCs w:val="22"/>
        </w:rPr>
        <w:t>, mismo que ya causó estado.</w:t>
      </w:r>
    </w:p>
    <w:p w:rsidR="00DE48C4" w:rsidRDefault="00DE48C4" w:rsidP="00DB0D9C">
      <w:pPr>
        <w:spacing w:line="360" w:lineRule="auto"/>
        <w:jc w:val="both"/>
        <w:rPr>
          <w:rFonts w:ascii="Palatino Linotype" w:hAnsi="Palatino Linotype" w:cs="Tahoma"/>
          <w:bCs/>
          <w:sz w:val="22"/>
          <w:szCs w:val="22"/>
        </w:rPr>
      </w:pPr>
    </w:p>
    <w:p w:rsidR="001017C3" w:rsidRPr="004E591C" w:rsidRDefault="001017C3" w:rsidP="00DB0D9C">
      <w:pPr>
        <w:spacing w:line="360" w:lineRule="auto"/>
        <w:jc w:val="both"/>
        <w:rPr>
          <w:rFonts w:ascii="Palatino Linotype" w:hAnsi="Palatino Linotype" w:cs="Tahoma"/>
          <w:sz w:val="22"/>
          <w:szCs w:val="22"/>
        </w:rPr>
      </w:pPr>
      <w:r w:rsidRPr="004E591C">
        <w:rPr>
          <w:rFonts w:ascii="Palatino Linotype" w:hAnsi="Palatino Linotype" w:cs="Tahoma"/>
          <w:sz w:val="22"/>
          <w:szCs w:val="22"/>
        </w:rPr>
        <w:t>Ahora bien</w:t>
      </w:r>
      <w:r w:rsidR="00B04383">
        <w:rPr>
          <w:rFonts w:ascii="Palatino Linotype" w:hAnsi="Palatino Linotype" w:cs="Tahoma"/>
          <w:sz w:val="22"/>
          <w:szCs w:val="22"/>
        </w:rPr>
        <w:t>,</w:t>
      </w:r>
      <w:r w:rsidRPr="004E591C">
        <w:rPr>
          <w:rFonts w:ascii="Palatino Linotype" w:hAnsi="Palatino Linotype" w:cs="Tahoma"/>
          <w:sz w:val="22"/>
          <w:szCs w:val="22"/>
        </w:rPr>
        <w:t xml:space="preserve"> por lo que respecta </w:t>
      </w:r>
      <w:r>
        <w:rPr>
          <w:rFonts w:ascii="Palatino Linotype" w:hAnsi="Palatino Linotype" w:cs="Tahoma"/>
          <w:sz w:val="22"/>
          <w:szCs w:val="22"/>
        </w:rPr>
        <w:t>al</w:t>
      </w:r>
      <w:r w:rsidRPr="004E591C">
        <w:rPr>
          <w:rFonts w:ascii="Palatino Linotype" w:hAnsi="Palatino Linotype" w:cs="Tahoma"/>
          <w:sz w:val="22"/>
          <w:szCs w:val="22"/>
        </w:rPr>
        <w:t xml:space="preserve"> Recurso de Revisión </w:t>
      </w:r>
      <w:r w:rsidRPr="001017C3">
        <w:rPr>
          <w:rFonts w:ascii="Palatino Linotype" w:hAnsi="Palatino Linotype" w:cs="Tahoma"/>
          <w:b/>
          <w:bCs/>
          <w:iCs/>
          <w:sz w:val="22"/>
          <w:szCs w:val="24"/>
        </w:rPr>
        <w:t>03669/INFOEM/IP/RR/2018</w:t>
      </w:r>
      <w:r>
        <w:rPr>
          <w:rFonts w:ascii="Palatino Linotype" w:hAnsi="Palatino Linotype" w:cs="Tahoma"/>
          <w:b/>
          <w:bCs/>
          <w:iCs/>
          <w:sz w:val="22"/>
          <w:szCs w:val="24"/>
        </w:rPr>
        <w:t>,</w:t>
      </w:r>
      <w:r w:rsidRPr="004E591C">
        <w:rPr>
          <w:rFonts w:ascii="Palatino Linotype" w:hAnsi="Palatino Linotype" w:cs="Tahoma"/>
          <w:sz w:val="22"/>
          <w:szCs w:val="22"/>
        </w:rPr>
        <w:t xml:space="preserve"> se considera procedente entrar al fondo del presente asunto, al no quedar sin materia.</w:t>
      </w:r>
    </w:p>
    <w:p w:rsidR="001017C3" w:rsidRDefault="001017C3" w:rsidP="00DB0D9C">
      <w:pPr>
        <w:spacing w:line="360" w:lineRule="auto"/>
        <w:jc w:val="both"/>
        <w:rPr>
          <w:rFonts w:ascii="Palatino Linotype" w:hAnsi="Palatino Linotype" w:cs="Tahoma"/>
          <w:sz w:val="22"/>
          <w:szCs w:val="22"/>
          <w:lang w:val="es-ES"/>
        </w:rPr>
      </w:pPr>
    </w:p>
    <w:p w:rsidR="001017C3" w:rsidRPr="004E591C" w:rsidRDefault="001017C3" w:rsidP="00DB0D9C">
      <w:pPr>
        <w:tabs>
          <w:tab w:val="left" w:pos="4962"/>
        </w:tabs>
        <w:spacing w:line="360" w:lineRule="auto"/>
        <w:jc w:val="both"/>
        <w:rPr>
          <w:rFonts w:ascii="Palatino Linotype" w:eastAsia="Calibri" w:hAnsi="Palatino Linotype" w:cs="Tahoma"/>
          <w:b/>
          <w:iCs/>
          <w:sz w:val="22"/>
          <w:szCs w:val="24"/>
          <w:lang w:val="es-ES" w:eastAsia="es-ES_tradnl"/>
        </w:rPr>
      </w:pPr>
      <w:r w:rsidRPr="004E591C">
        <w:rPr>
          <w:rFonts w:ascii="Palatino Linotype" w:eastAsia="Calibri" w:hAnsi="Palatino Linotype" w:cs="Tahoma"/>
          <w:b/>
          <w:iCs/>
          <w:sz w:val="22"/>
          <w:szCs w:val="24"/>
          <w:lang w:val="es-ES" w:eastAsia="es-ES_tradnl"/>
        </w:rPr>
        <w:t xml:space="preserve">TERCERO. Determinación de la Controversia. </w:t>
      </w:r>
    </w:p>
    <w:p w:rsidR="00CB2805" w:rsidRDefault="00CB2805" w:rsidP="00DB0D9C">
      <w:pPr>
        <w:spacing w:line="360" w:lineRule="auto"/>
        <w:jc w:val="both"/>
        <w:rPr>
          <w:rFonts w:ascii="Palatino Linotype" w:hAnsi="Palatino Linotype" w:cs="Tahoma"/>
          <w:sz w:val="22"/>
          <w:szCs w:val="22"/>
          <w:lang w:val="es-ES"/>
        </w:rPr>
      </w:pPr>
    </w:p>
    <w:p w:rsidR="00CB2805" w:rsidRDefault="001017C3" w:rsidP="00DB0D9C">
      <w:pPr>
        <w:spacing w:line="360" w:lineRule="auto"/>
        <w:jc w:val="both"/>
        <w:rPr>
          <w:rFonts w:ascii="Palatino Linotype" w:hAnsi="Palatino Linotype" w:cs="Tahoma"/>
          <w:sz w:val="22"/>
          <w:szCs w:val="22"/>
          <w:lang w:val="es-ES"/>
        </w:rPr>
      </w:pPr>
      <w:r w:rsidRPr="004E591C">
        <w:rPr>
          <w:rFonts w:ascii="Palatino Linotype" w:eastAsia="Calibri" w:hAnsi="Palatino Linotype" w:cs="Tahoma"/>
          <w:iCs/>
          <w:sz w:val="22"/>
          <w:szCs w:val="22"/>
          <w:lang w:eastAsia="es-ES_tradnl"/>
        </w:rPr>
        <w:t xml:space="preserve">Con el objeto de ilustrar la controversia planteada, resulta conveniente precisar la solicitud de información y la respuesta, para verificar los agravios del recurrente, por lo que en primer plano enunciaremos que </w:t>
      </w:r>
      <w:r>
        <w:rPr>
          <w:rFonts w:ascii="Palatino Linotype" w:eastAsia="Calibri" w:hAnsi="Palatino Linotype" w:cs="Tahoma"/>
          <w:iCs/>
          <w:sz w:val="22"/>
          <w:szCs w:val="22"/>
          <w:lang w:eastAsia="es-ES_tradnl"/>
        </w:rPr>
        <w:t>la Particular</w:t>
      </w:r>
      <w:r w:rsidRPr="004E591C">
        <w:rPr>
          <w:rFonts w:ascii="Palatino Linotype" w:eastAsia="Calibri" w:hAnsi="Palatino Linotype" w:cs="Tahoma"/>
          <w:iCs/>
          <w:sz w:val="22"/>
          <w:szCs w:val="22"/>
          <w:lang w:eastAsia="es-ES_tradnl"/>
        </w:rPr>
        <w:t xml:space="preserve"> solicitó</w:t>
      </w:r>
      <w:r w:rsidR="000E57BD">
        <w:rPr>
          <w:rFonts w:ascii="Palatino Linotype" w:hAnsi="Palatino Linotype" w:cs="Tahoma"/>
          <w:bCs/>
          <w:szCs w:val="22"/>
        </w:rPr>
        <w:t xml:space="preserve"> </w:t>
      </w:r>
      <w:r w:rsidR="000E57BD" w:rsidRPr="000E57BD">
        <w:rPr>
          <w:rFonts w:ascii="Palatino Linotype" w:hAnsi="Palatino Linotype" w:cs="Tahoma"/>
          <w:bCs/>
          <w:sz w:val="22"/>
          <w:szCs w:val="22"/>
        </w:rPr>
        <w:t>la</w:t>
      </w:r>
      <w:r w:rsidR="000E57BD">
        <w:rPr>
          <w:rFonts w:ascii="Palatino Linotype" w:hAnsi="Palatino Linotype" w:cs="Tahoma"/>
          <w:bCs/>
          <w:szCs w:val="22"/>
        </w:rPr>
        <w:t xml:space="preserve"> </w:t>
      </w:r>
      <w:r w:rsidR="000E57BD" w:rsidRPr="000E57BD">
        <w:rPr>
          <w:rFonts w:ascii="Palatino Linotype" w:eastAsia="Calibri" w:hAnsi="Palatino Linotype" w:cs="Tahoma"/>
          <w:bCs/>
          <w:iCs/>
          <w:sz w:val="22"/>
          <w:szCs w:val="22"/>
          <w:lang w:eastAsia="es-ES_tradnl"/>
        </w:rPr>
        <w:t>notificación de horario</w:t>
      </w:r>
      <w:r w:rsidR="00F85E56">
        <w:rPr>
          <w:rFonts w:ascii="Palatino Linotype" w:eastAsia="Calibri" w:hAnsi="Palatino Linotype" w:cs="Tahoma"/>
          <w:bCs/>
          <w:iCs/>
          <w:sz w:val="22"/>
          <w:szCs w:val="22"/>
          <w:lang w:eastAsia="es-ES_tradnl"/>
        </w:rPr>
        <w:t>s</w:t>
      </w:r>
      <w:r w:rsidR="000E57BD" w:rsidRPr="000E57BD">
        <w:rPr>
          <w:rFonts w:ascii="Palatino Linotype" w:eastAsia="Calibri" w:hAnsi="Palatino Linotype" w:cs="Tahoma"/>
          <w:bCs/>
          <w:iCs/>
          <w:sz w:val="22"/>
          <w:szCs w:val="22"/>
          <w:lang w:eastAsia="es-ES_tradnl"/>
        </w:rPr>
        <w:t xml:space="preserve"> y materias de la clave 151324.0E0963100001</w:t>
      </w:r>
      <w:r w:rsidR="000E57BD">
        <w:rPr>
          <w:rFonts w:ascii="Palatino Linotype" w:eastAsia="Calibri" w:hAnsi="Palatino Linotype" w:cs="Tahoma"/>
          <w:bCs/>
          <w:iCs/>
          <w:sz w:val="22"/>
          <w:szCs w:val="22"/>
          <w:lang w:eastAsia="es-ES_tradnl"/>
        </w:rPr>
        <w:t>,</w:t>
      </w:r>
      <w:r w:rsidR="000E57BD" w:rsidRPr="000E57BD">
        <w:rPr>
          <w:rFonts w:ascii="Palatino Linotype" w:eastAsia="Calibri" w:hAnsi="Palatino Linotype" w:cs="Tahoma"/>
          <w:bCs/>
          <w:iCs/>
          <w:sz w:val="22"/>
          <w:szCs w:val="22"/>
          <w:lang w:eastAsia="es-ES_tradnl"/>
        </w:rPr>
        <w:t xml:space="preserve"> a la persona interesada</w:t>
      </w:r>
      <w:r w:rsidR="000E57BD">
        <w:rPr>
          <w:rFonts w:ascii="Palatino Linotype" w:eastAsia="Calibri" w:hAnsi="Palatino Linotype" w:cs="Tahoma"/>
          <w:bCs/>
          <w:iCs/>
          <w:sz w:val="22"/>
          <w:szCs w:val="22"/>
          <w:lang w:eastAsia="es-ES_tradnl"/>
        </w:rPr>
        <w:t>.</w:t>
      </w:r>
    </w:p>
    <w:p w:rsidR="00CB2805" w:rsidRDefault="00CB2805" w:rsidP="00DB0D9C">
      <w:pPr>
        <w:spacing w:line="360" w:lineRule="auto"/>
        <w:jc w:val="both"/>
        <w:rPr>
          <w:rFonts w:ascii="Palatino Linotype" w:hAnsi="Palatino Linotype" w:cs="Tahoma"/>
          <w:sz w:val="22"/>
          <w:szCs w:val="22"/>
          <w:lang w:val="es-ES"/>
        </w:rPr>
      </w:pPr>
    </w:p>
    <w:p w:rsidR="00CB2805" w:rsidRDefault="000E57BD" w:rsidP="00DB0D9C">
      <w:pPr>
        <w:spacing w:line="360" w:lineRule="auto"/>
        <w:jc w:val="both"/>
        <w:rPr>
          <w:rFonts w:ascii="Palatino Linotype" w:eastAsia="Calibri" w:hAnsi="Palatino Linotype" w:cs="Tahoma"/>
          <w:bCs/>
          <w:iCs/>
          <w:sz w:val="22"/>
          <w:szCs w:val="22"/>
          <w:lang w:eastAsia="es-ES_tradnl"/>
        </w:rPr>
      </w:pPr>
      <w:r>
        <w:rPr>
          <w:rFonts w:ascii="Palatino Linotype" w:hAnsi="Palatino Linotype" w:cs="Tahoma"/>
          <w:sz w:val="22"/>
          <w:szCs w:val="22"/>
          <w:lang w:val="es-ES"/>
        </w:rPr>
        <w:t xml:space="preserve">En respuesta, el Sujeto Obligado, a través de la Dirección de Administración y Desarrollo de Personal, precisó que la plaza con clave </w:t>
      </w:r>
      <w:r w:rsidRPr="000E57BD">
        <w:rPr>
          <w:rFonts w:ascii="Palatino Linotype" w:eastAsia="Calibri" w:hAnsi="Palatino Linotype" w:cs="Tahoma"/>
          <w:bCs/>
          <w:iCs/>
          <w:sz w:val="22"/>
          <w:szCs w:val="22"/>
          <w:lang w:eastAsia="es-ES_tradnl"/>
        </w:rPr>
        <w:t>151324.0E0963100001</w:t>
      </w:r>
      <w:r>
        <w:rPr>
          <w:rFonts w:ascii="Palatino Linotype" w:eastAsia="Calibri" w:hAnsi="Palatino Linotype" w:cs="Tahoma"/>
          <w:bCs/>
          <w:iCs/>
          <w:sz w:val="22"/>
          <w:szCs w:val="22"/>
          <w:lang w:eastAsia="es-ES_tradnl"/>
        </w:rPr>
        <w:t>, no existe en la base de datos del Organismo.</w:t>
      </w:r>
    </w:p>
    <w:p w:rsidR="000E57BD" w:rsidRDefault="000E57BD" w:rsidP="00DB0D9C">
      <w:pPr>
        <w:spacing w:line="360" w:lineRule="auto"/>
        <w:jc w:val="both"/>
        <w:rPr>
          <w:rFonts w:ascii="Palatino Linotype" w:eastAsia="Calibri" w:hAnsi="Palatino Linotype" w:cs="Tahoma"/>
          <w:bCs/>
          <w:iCs/>
          <w:sz w:val="22"/>
          <w:szCs w:val="22"/>
          <w:lang w:eastAsia="es-ES_tradnl"/>
        </w:rPr>
      </w:pPr>
    </w:p>
    <w:p w:rsidR="000E57BD" w:rsidRPr="000E57BD" w:rsidRDefault="000E57BD" w:rsidP="00DB0D9C">
      <w:pPr>
        <w:spacing w:line="360" w:lineRule="auto"/>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eastAsia="es-ES_tradnl"/>
        </w:rPr>
        <w:t xml:space="preserve">Inconforme con lo anterior, </w:t>
      </w:r>
      <w:r w:rsidR="00F85E56">
        <w:rPr>
          <w:rFonts w:ascii="Palatino Linotype" w:eastAsia="Calibri" w:hAnsi="Palatino Linotype" w:cs="Tahoma"/>
          <w:bCs/>
          <w:iCs/>
          <w:sz w:val="22"/>
          <w:szCs w:val="22"/>
          <w:lang w:eastAsia="es-ES_tradnl"/>
        </w:rPr>
        <w:t>la Particular</w:t>
      </w:r>
      <w:r>
        <w:rPr>
          <w:rFonts w:ascii="Palatino Linotype" w:eastAsia="Calibri" w:hAnsi="Palatino Linotype" w:cs="Tahoma"/>
          <w:bCs/>
          <w:iCs/>
          <w:sz w:val="22"/>
          <w:szCs w:val="22"/>
          <w:lang w:eastAsia="es-ES_tradnl"/>
        </w:rPr>
        <w:t xml:space="preserve"> señaló que la plaza debería existir en su base de datos, por lo que, reiteró la solicitud de información; esto es, se agravió de la inexistencia de la </w:t>
      </w:r>
      <w:r>
        <w:rPr>
          <w:rFonts w:ascii="Palatino Linotype" w:eastAsia="Calibri" w:hAnsi="Palatino Linotype" w:cs="Tahoma"/>
          <w:bCs/>
          <w:iCs/>
          <w:sz w:val="22"/>
          <w:szCs w:val="22"/>
          <w:lang w:eastAsia="es-ES_tradnl"/>
        </w:rPr>
        <w:lastRenderedPageBreak/>
        <w:t>información solicitada, lo cual constituye una causal de procedencia del recurso de revisión en términos de lo previsto por el artículo 179, fracción III</w:t>
      </w:r>
      <w:r w:rsidR="00DF07C4">
        <w:rPr>
          <w:rFonts w:ascii="Palatino Linotype" w:eastAsia="Calibri" w:hAnsi="Palatino Linotype" w:cs="Tahoma"/>
          <w:bCs/>
          <w:iCs/>
          <w:sz w:val="22"/>
          <w:szCs w:val="22"/>
          <w:lang w:eastAsia="es-ES_tradnl"/>
        </w:rPr>
        <w:t>,</w:t>
      </w:r>
      <w:r>
        <w:rPr>
          <w:rFonts w:ascii="Palatino Linotype" w:eastAsia="Calibri" w:hAnsi="Palatino Linotype" w:cs="Tahoma"/>
          <w:bCs/>
          <w:iCs/>
          <w:sz w:val="22"/>
          <w:szCs w:val="22"/>
          <w:lang w:eastAsia="es-ES_tradnl"/>
        </w:rPr>
        <w:t xml:space="preserve"> de la </w:t>
      </w:r>
      <w:r w:rsidRPr="000E57BD">
        <w:rPr>
          <w:rFonts w:ascii="Palatino Linotype" w:eastAsia="Calibri" w:hAnsi="Palatino Linotype" w:cs="Tahoma"/>
          <w:bCs/>
          <w:iCs/>
          <w:sz w:val="22"/>
          <w:szCs w:val="22"/>
          <w:lang w:val="es-ES" w:eastAsia="es-ES_tradnl"/>
        </w:rPr>
        <w:t>Ley Transparencia y Acceso a la Información Pública del Estado de México y Municipios.</w:t>
      </w:r>
    </w:p>
    <w:p w:rsidR="000E57BD" w:rsidRDefault="000E57BD" w:rsidP="00DB0D9C">
      <w:pPr>
        <w:spacing w:line="360" w:lineRule="auto"/>
        <w:jc w:val="both"/>
        <w:rPr>
          <w:rFonts w:ascii="Palatino Linotype" w:hAnsi="Palatino Linotype" w:cs="Tahoma"/>
          <w:sz w:val="22"/>
          <w:szCs w:val="22"/>
          <w:lang w:val="es-ES"/>
        </w:rPr>
      </w:pPr>
    </w:p>
    <w:p w:rsidR="000E57BD" w:rsidRDefault="000E57BD" w:rsidP="00DB0D9C">
      <w:pPr>
        <w:spacing w:line="360" w:lineRule="auto"/>
        <w:jc w:val="both"/>
        <w:rPr>
          <w:rFonts w:ascii="Palatino Linotype" w:hAnsi="Palatino Linotype" w:cs="Tahoma"/>
          <w:sz w:val="22"/>
          <w:szCs w:val="22"/>
          <w:lang w:val="es-ES"/>
        </w:rPr>
      </w:pPr>
      <w:r w:rsidRPr="004E591C">
        <w:rPr>
          <w:rFonts w:ascii="Palatino Linotype" w:eastAsia="Calibri" w:hAnsi="Palatino Linotype" w:cs="Tahoma"/>
          <w:iCs/>
          <w:sz w:val="22"/>
          <w:szCs w:val="24"/>
          <w:lang w:val="es-ES" w:eastAsia="es-ES_tradnl"/>
        </w:rPr>
        <w:t>Así las cosas, una vez admitidos los recursos de revisión</w:t>
      </w:r>
      <w:r>
        <w:rPr>
          <w:rFonts w:ascii="Palatino Linotype" w:eastAsia="Calibri" w:hAnsi="Palatino Linotype" w:cs="Tahoma"/>
          <w:iCs/>
          <w:sz w:val="22"/>
          <w:szCs w:val="24"/>
          <w:lang w:val="es-ES" w:eastAsia="es-ES_tradnl"/>
        </w:rPr>
        <w:t>, los Servicios Educativos Integrados al Estado de México en sus alegatos, reiteró la respuesta, en donde aclaró que los expedientes de los trabajadores contienen únicamente documentos relativos de ingreso al servicio y su desarrollo laboral</w:t>
      </w:r>
      <w:r w:rsidR="00CC49D0">
        <w:rPr>
          <w:rFonts w:ascii="Palatino Linotype" w:eastAsia="Calibri" w:hAnsi="Palatino Linotype" w:cs="Tahoma"/>
          <w:iCs/>
          <w:sz w:val="22"/>
          <w:szCs w:val="24"/>
          <w:lang w:val="es-ES" w:eastAsia="es-ES_tradnl"/>
        </w:rPr>
        <w:t>, por lo que, las notificaciones a los trabajadores no forman parte del mismo. Además, reiteró que la clave de la plaza solicitada, no existía en la base de datos del Organismos, asimismo, que la Recurrente no había señalado algún año, periodo o temporalidad para realizar la búsqueda de la información.</w:t>
      </w:r>
    </w:p>
    <w:p w:rsidR="00CB2805" w:rsidRDefault="00CB2805" w:rsidP="00DB0D9C">
      <w:pPr>
        <w:spacing w:line="360" w:lineRule="auto"/>
        <w:jc w:val="both"/>
        <w:rPr>
          <w:rFonts w:ascii="Palatino Linotype" w:hAnsi="Palatino Linotype" w:cs="Tahoma"/>
          <w:sz w:val="22"/>
          <w:szCs w:val="22"/>
          <w:lang w:val="es-ES"/>
        </w:rPr>
      </w:pPr>
    </w:p>
    <w:p w:rsidR="00CC49D0" w:rsidRPr="004E591C" w:rsidRDefault="00CC49D0" w:rsidP="00DB0D9C">
      <w:pPr>
        <w:tabs>
          <w:tab w:val="left" w:pos="4962"/>
        </w:tabs>
        <w:spacing w:line="360" w:lineRule="auto"/>
        <w:jc w:val="both"/>
        <w:rPr>
          <w:rFonts w:ascii="Palatino Linotype" w:eastAsia="Calibri" w:hAnsi="Palatino Linotype" w:cs="Tahoma"/>
          <w:iCs/>
          <w:sz w:val="22"/>
          <w:szCs w:val="24"/>
          <w:lang w:val="es-ES" w:eastAsia="es-ES_tradnl"/>
        </w:rPr>
      </w:pPr>
      <w:r w:rsidRPr="004E591C">
        <w:rPr>
          <w:rFonts w:ascii="Palatino Linotype" w:eastAsia="Calibri" w:hAnsi="Palatino Linotype" w:cs="Tahoma"/>
          <w:iCs/>
          <w:sz w:val="22"/>
          <w:szCs w:val="24"/>
          <w:lang w:val="es-ES" w:eastAsia="es-ES_tradnl"/>
        </w:rPr>
        <w:t xml:space="preserve">Aclarado lo anterior, lo consecuente es analizar la legalidad de la respuesta emitida por la Universidad Autónoma del Estado de México a la luz de los agravios manifestados por </w:t>
      </w:r>
      <w:r>
        <w:rPr>
          <w:rFonts w:ascii="Palatino Linotype" w:eastAsia="Calibri" w:hAnsi="Palatino Linotype" w:cs="Tahoma"/>
          <w:iCs/>
          <w:sz w:val="22"/>
          <w:szCs w:val="24"/>
          <w:lang w:val="es-ES" w:eastAsia="es-ES_tradnl"/>
        </w:rPr>
        <w:t xml:space="preserve">la </w:t>
      </w:r>
      <w:r w:rsidRPr="004E591C">
        <w:rPr>
          <w:rFonts w:ascii="Palatino Linotype" w:eastAsia="Calibri" w:hAnsi="Palatino Linotype" w:cs="Tahoma"/>
          <w:iCs/>
          <w:sz w:val="22"/>
          <w:szCs w:val="24"/>
          <w:lang w:val="es-ES" w:eastAsia="es-ES_tradnl"/>
        </w:rPr>
        <w:t xml:space="preserve">ahora </w:t>
      </w:r>
      <w:r>
        <w:rPr>
          <w:rFonts w:ascii="Palatino Linotype" w:eastAsia="Calibri" w:hAnsi="Palatino Linotype" w:cs="Tahoma"/>
          <w:iCs/>
          <w:sz w:val="22"/>
          <w:szCs w:val="24"/>
          <w:lang w:val="es-ES" w:eastAsia="es-ES_tradnl"/>
        </w:rPr>
        <w:t>R</w:t>
      </w:r>
      <w:r w:rsidRPr="004E591C">
        <w:rPr>
          <w:rFonts w:ascii="Palatino Linotype" w:eastAsia="Calibri" w:hAnsi="Palatino Linotype" w:cs="Tahoma"/>
          <w:iCs/>
          <w:sz w:val="22"/>
          <w:szCs w:val="24"/>
          <w:lang w:val="es-ES" w:eastAsia="es-ES_tradnl"/>
        </w:rPr>
        <w:t>ecurrente, de conformidad con lo dispuesto por la Ley de Transparencia y Acceso a la Información Pública del Estado de México y Municipios y demás disposiciones legales aplicables a la materia que se resuelve.</w:t>
      </w:r>
    </w:p>
    <w:p w:rsidR="00CC49D0" w:rsidRPr="004E591C" w:rsidRDefault="00CC49D0" w:rsidP="00DB0D9C">
      <w:pPr>
        <w:spacing w:line="360" w:lineRule="auto"/>
        <w:jc w:val="both"/>
        <w:rPr>
          <w:rFonts w:ascii="Palatino Linotype" w:hAnsi="Palatino Linotype" w:cs="Tahoma"/>
          <w:b/>
          <w:sz w:val="22"/>
          <w:szCs w:val="24"/>
          <w:lang w:val="es-ES"/>
        </w:rPr>
      </w:pPr>
    </w:p>
    <w:p w:rsidR="00D200AB" w:rsidRPr="00EF5600" w:rsidRDefault="009617D3" w:rsidP="00DB0D9C">
      <w:pPr>
        <w:spacing w:line="360" w:lineRule="auto"/>
        <w:jc w:val="both"/>
        <w:rPr>
          <w:rFonts w:ascii="Palatino Linotype" w:hAnsi="Palatino Linotype" w:cs="Tahoma"/>
          <w:b/>
          <w:sz w:val="22"/>
          <w:szCs w:val="22"/>
        </w:rPr>
      </w:pPr>
      <w:r w:rsidRPr="00EF5600">
        <w:rPr>
          <w:rFonts w:ascii="Palatino Linotype" w:hAnsi="Palatino Linotype" w:cs="Tahoma"/>
          <w:b/>
          <w:sz w:val="22"/>
          <w:szCs w:val="22"/>
          <w:lang w:val="es-ES"/>
        </w:rPr>
        <w:t>CUART</w:t>
      </w:r>
      <w:r w:rsidR="002241A6" w:rsidRPr="00EF5600">
        <w:rPr>
          <w:rFonts w:ascii="Palatino Linotype" w:hAnsi="Palatino Linotype" w:cs="Tahoma"/>
          <w:b/>
          <w:sz w:val="22"/>
          <w:szCs w:val="22"/>
          <w:lang w:val="es-ES"/>
        </w:rPr>
        <w:t>O</w:t>
      </w:r>
      <w:r w:rsidRPr="00EF5600">
        <w:rPr>
          <w:rFonts w:ascii="Palatino Linotype" w:hAnsi="Palatino Linotype" w:cs="Tahoma"/>
          <w:b/>
          <w:sz w:val="22"/>
          <w:szCs w:val="22"/>
          <w:lang w:val="es-ES"/>
        </w:rPr>
        <w:t xml:space="preserve">. </w:t>
      </w:r>
      <w:r w:rsidR="00D200AB" w:rsidRPr="00EF5600">
        <w:rPr>
          <w:rFonts w:ascii="Palatino Linotype" w:hAnsi="Palatino Linotype" w:cs="Tahoma"/>
          <w:b/>
          <w:sz w:val="22"/>
          <w:szCs w:val="22"/>
        </w:rPr>
        <w:t>Marco normativo aplicable en materia de transparencia y acceso a la información pública.</w:t>
      </w:r>
    </w:p>
    <w:p w:rsidR="00F5198D" w:rsidRPr="00EF5600" w:rsidRDefault="00F5198D" w:rsidP="00DB0D9C">
      <w:pPr>
        <w:spacing w:line="360" w:lineRule="auto"/>
        <w:jc w:val="both"/>
        <w:rPr>
          <w:rFonts w:ascii="Palatino Linotype" w:hAnsi="Palatino Linotype" w:cs="Tahoma"/>
          <w:b/>
          <w:sz w:val="22"/>
          <w:szCs w:val="22"/>
        </w:rPr>
      </w:pPr>
    </w:p>
    <w:p w:rsidR="00D200AB" w:rsidRPr="00EF5600" w:rsidRDefault="00D200AB" w:rsidP="00DB0D9C">
      <w:pPr>
        <w:spacing w:line="360" w:lineRule="auto"/>
        <w:contextualSpacing/>
        <w:jc w:val="both"/>
        <w:rPr>
          <w:rFonts w:ascii="Palatino Linotype" w:hAnsi="Palatino Linotype" w:cs="Tahoma"/>
          <w:sz w:val="22"/>
          <w:szCs w:val="22"/>
        </w:rPr>
      </w:pPr>
      <w:r w:rsidRPr="00EF5600">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EF5600" w:rsidRDefault="00D200AB" w:rsidP="00DB0D9C">
      <w:pPr>
        <w:spacing w:line="360" w:lineRule="auto"/>
        <w:contextualSpacing/>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EF5600" w:rsidRDefault="00D200AB" w:rsidP="00DB0D9C">
      <w:pPr>
        <w:spacing w:line="360" w:lineRule="auto"/>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F2EBF" w:rsidRPr="00EF5600" w:rsidRDefault="000F2EBF" w:rsidP="00DB0D9C">
      <w:pPr>
        <w:spacing w:line="360" w:lineRule="auto"/>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EF5600" w:rsidRDefault="00D200AB" w:rsidP="00DB0D9C">
      <w:pPr>
        <w:spacing w:line="360" w:lineRule="auto"/>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EF5600" w:rsidRDefault="00D200AB" w:rsidP="00DB0D9C">
      <w:pPr>
        <w:spacing w:line="360" w:lineRule="auto"/>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EF5600" w:rsidRDefault="00D200AB" w:rsidP="00DB0D9C">
      <w:pPr>
        <w:spacing w:line="360" w:lineRule="auto"/>
        <w:jc w:val="both"/>
        <w:rPr>
          <w:rFonts w:ascii="Palatino Linotype" w:hAnsi="Palatino Linotype" w:cs="Tahoma"/>
          <w:sz w:val="22"/>
          <w:szCs w:val="22"/>
        </w:rPr>
      </w:pPr>
    </w:p>
    <w:p w:rsidR="00D200AB" w:rsidRPr="00EF5600" w:rsidRDefault="00D200AB" w:rsidP="00DB0D9C">
      <w:pPr>
        <w:spacing w:line="360" w:lineRule="auto"/>
        <w:jc w:val="both"/>
        <w:rPr>
          <w:rFonts w:ascii="Palatino Linotype" w:hAnsi="Palatino Linotype" w:cs="Tahoma"/>
          <w:sz w:val="22"/>
          <w:szCs w:val="22"/>
        </w:rPr>
      </w:pPr>
      <w:r w:rsidRPr="00EF560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F2EBF" w:rsidRPr="00EF5600" w:rsidRDefault="000F2EBF" w:rsidP="00DB0D9C">
      <w:pPr>
        <w:spacing w:line="360" w:lineRule="auto"/>
        <w:jc w:val="both"/>
        <w:rPr>
          <w:rFonts w:ascii="Palatino Linotype" w:hAnsi="Palatino Linotype" w:cs="Tahoma"/>
          <w:b/>
          <w:sz w:val="22"/>
          <w:szCs w:val="22"/>
          <w:lang w:val="es-ES"/>
        </w:rPr>
      </w:pPr>
    </w:p>
    <w:p w:rsidR="007876CF" w:rsidRPr="00EF5600" w:rsidRDefault="00D200AB" w:rsidP="00DB0D9C">
      <w:pPr>
        <w:spacing w:line="360" w:lineRule="auto"/>
        <w:jc w:val="both"/>
        <w:rPr>
          <w:rFonts w:ascii="Palatino Linotype" w:hAnsi="Palatino Linotype" w:cs="Tahoma"/>
          <w:b/>
          <w:sz w:val="22"/>
          <w:szCs w:val="22"/>
          <w:lang w:val="es-ES"/>
        </w:rPr>
      </w:pPr>
      <w:r w:rsidRPr="00EF5600">
        <w:rPr>
          <w:rFonts w:ascii="Palatino Linotype" w:hAnsi="Palatino Linotype" w:cs="Tahoma"/>
          <w:b/>
          <w:sz w:val="22"/>
          <w:szCs w:val="22"/>
          <w:lang w:val="es-ES"/>
        </w:rPr>
        <w:t xml:space="preserve">QUINTO. </w:t>
      </w:r>
      <w:r w:rsidR="009617D3" w:rsidRPr="00EF5600">
        <w:rPr>
          <w:rFonts w:ascii="Palatino Linotype" w:hAnsi="Palatino Linotype" w:cs="Tahoma"/>
          <w:b/>
          <w:sz w:val="22"/>
          <w:szCs w:val="22"/>
          <w:lang w:val="es-ES"/>
        </w:rPr>
        <w:t>Estudio de Fondo.</w:t>
      </w:r>
    </w:p>
    <w:p w:rsidR="00C746D9" w:rsidRDefault="00C746D9" w:rsidP="00DB0D9C">
      <w:pPr>
        <w:spacing w:line="360" w:lineRule="auto"/>
        <w:jc w:val="both"/>
        <w:rPr>
          <w:rFonts w:ascii="Palatino Linotype" w:hAnsi="Palatino Linotype" w:cs="Tahoma"/>
          <w:sz w:val="22"/>
          <w:szCs w:val="22"/>
          <w:lang w:val="es-ES"/>
        </w:rPr>
      </w:pPr>
    </w:p>
    <w:p w:rsidR="00CC49D0" w:rsidRPr="00DF07C4" w:rsidRDefault="00CC49D0" w:rsidP="00DB0D9C">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La Particular se inconformó por la inexistencia de la</w:t>
      </w:r>
      <w:r w:rsidRPr="00CC49D0">
        <w:rPr>
          <w:rFonts w:ascii="Palatino Linotype" w:hAnsi="Palatino Linotype" w:cs="Tahoma"/>
          <w:bCs/>
          <w:sz w:val="22"/>
          <w:szCs w:val="22"/>
        </w:rPr>
        <w:t xml:space="preserve"> notificación de horario y materias de la clave 151324.0E0963100001 a la persona interesada.</w:t>
      </w:r>
      <w:r w:rsidR="00DF07C4">
        <w:rPr>
          <w:rFonts w:ascii="Palatino Linotype" w:hAnsi="Palatino Linotype" w:cs="Tahoma"/>
          <w:bCs/>
          <w:sz w:val="22"/>
          <w:szCs w:val="22"/>
        </w:rPr>
        <w:t xml:space="preserve"> </w:t>
      </w:r>
      <w:r>
        <w:rPr>
          <w:rFonts w:ascii="Palatino Linotype" w:hAnsi="Palatino Linotype" w:cs="Tahoma"/>
          <w:sz w:val="22"/>
          <w:szCs w:val="22"/>
          <w:lang w:val="es-ES"/>
        </w:rPr>
        <w:t xml:space="preserve">En respuesta, el Sujeto Obligado precisó que la plaza con clave </w:t>
      </w:r>
      <w:r w:rsidRPr="000E57BD">
        <w:rPr>
          <w:rFonts w:ascii="Palatino Linotype" w:eastAsia="Calibri" w:hAnsi="Palatino Linotype" w:cs="Tahoma"/>
          <w:bCs/>
          <w:iCs/>
          <w:sz w:val="22"/>
          <w:szCs w:val="22"/>
          <w:lang w:eastAsia="es-ES_tradnl"/>
        </w:rPr>
        <w:t>151324.0E0963100001</w:t>
      </w:r>
      <w:r>
        <w:rPr>
          <w:rFonts w:ascii="Palatino Linotype" w:eastAsia="Calibri" w:hAnsi="Palatino Linotype" w:cs="Tahoma"/>
          <w:bCs/>
          <w:iCs/>
          <w:sz w:val="22"/>
          <w:szCs w:val="22"/>
          <w:lang w:eastAsia="es-ES_tradnl"/>
        </w:rPr>
        <w:t xml:space="preserve">, no existe en la base de datos del Organismo, por lo que, </w:t>
      </w:r>
      <w:r>
        <w:rPr>
          <w:rFonts w:ascii="Palatino Linotype" w:eastAsia="Calibri" w:hAnsi="Palatino Linotype" w:cs="Tahoma"/>
          <w:b/>
          <w:bCs/>
          <w:iCs/>
          <w:sz w:val="22"/>
          <w:szCs w:val="22"/>
          <w:lang w:eastAsia="es-ES_tradnl"/>
        </w:rPr>
        <w:t>hizo alusión a que la información era inexistente.</w:t>
      </w:r>
    </w:p>
    <w:p w:rsidR="00CC49D0" w:rsidRDefault="00CC49D0" w:rsidP="00DB0D9C">
      <w:pPr>
        <w:spacing w:line="360" w:lineRule="auto"/>
        <w:jc w:val="both"/>
        <w:rPr>
          <w:rFonts w:ascii="Palatino Linotype" w:eastAsia="Calibri" w:hAnsi="Palatino Linotype" w:cs="Tahoma"/>
          <w:b/>
          <w:bCs/>
          <w:iCs/>
          <w:sz w:val="22"/>
          <w:szCs w:val="22"/>
          <w:lang w:eastAsia="es-ES_tradnl"/>
        </w:rPr>
      </w:pPr>
    </w:p>
    <w:p w:rsidR="00CC49D0" w:rsidRPr="004E591C" w:rsidRDefault="00CC49D0" w:rsidP="00DB0D9C">
      <w:pPr>
        <w:spacing w:line="360" w:lineRule="auto"/>
        <w:jc w:val="both"/>
        <w:rPr>
          <w:rFonts w:ascii="Palatino Linotype" w:hAnsi="Palatino Linotype" w:cs="Tahoma"/>
          <w:sz w:val="22"/>
          <w:szCs w:val="22"/>
        </w:rPr>
      </w:pPr>
      <w:r w:rsidRPr="004E591C">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rsidR="00CC49D0" w:rsidRDefault="00CC49D0" w:rsidP="00DB0D9C">
      <w:pPr>
        <w:spacing w:line="360" w:lineRule="auto"/>
        <w:jc w:val="both"/>
        <w:rPr>
          <w:rFonts w:ascii="Palatino Linotype" w:eastAsia="Calibri" w:hAnsi="Palatino Linotype" w:cs="Tahoma"/>
          <w:b/>
          <w:bCs/>
          <w:iCs/>
          <w:sz w:val="22"/>
          <w:szCs w:val="22"/>
          <w:lang w:eastAsia="es-ES_tradnl"/>
        </w:rPr>
      </w:pPr>
    </w:p>
    <w:p w:rsidR="00CC49D0" w:rsidRPr="004E591C" w:rsidRDefault="00CC49D0" w:rsidP="00934673">
      <w:pPr>
        <w:spacing w:line="360" w:lineRule="auto"/>
        <w:ind w:left="567" w:right="567"/>
        <w:jc w:val="both"/>
        <w:rPr>
          <w:rFonts w:ascii="Palatino Linotype" w:hAnsi="Palatino Linotype" w:cs="Tahoma"/>
          <w:bCs/>
        </w:rPr>
      </w:pPr>
      <w:r w:rsidRPr="004E591C">
        <w:rPr>
          <w:rFonts w:ascii="Palatino Linotype" w:hAnsi="Palatino Linotype" w:cs="Tahoma"/>
          <w:b/>
          <w:bCs/>
        </w:rPr>
        <w:t xml:space="preserve">Inexistencia. </w:t>
      </w:r>
      <w:r w:rsidRPr="004E591C">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rsidR="00CC49D0" w:rsidRDefault="00CC49D0" w:rsidP="00DB0D9C">
      <w:pPr>
        <w:spacing w:line="360" w:lineRule="auto"/>
        <w:jc w:val="both"/>
        <w:rPr>
          <w:rFonts w:ascii="Palatino Linotype" w:eastAsia="Calibri" w:hAnsi="Palatino Linotype" w:cs="Tahoma"/>
          <w:b/>
          <w:bCs/>
          <w:iCs/>
          <w:sz w:val="22"/>
          <w:szCs w:val="22"/>
          <w:lang w:eastAsia="es-ES_tradnl"/>
        </w:rPr>
      </w:pPr>
    </w:p>
    <w:p w:rsidR="00CC49D0" w:rsidRPr="004E591C" w:rsidRDefault="00CC49D0" w:rsidP="00DB0D9C">
      <w:pPr>
        <w:spacing w:line="360" w:lineRule="auto"/>
        <w:jc w:val="both"/>
        <w:rPr>
          <w:rFonts w:ascii="Palatino Linotype" w:eastAsia="Calibri" w:hAnsi="Palatino Linotype" w:cs="Tahoma"/>
          <w:bCs/>
          <w:sz w:val="22"/>
          <w:szCs w:val="22"/>
          <w:lang w:eastAsia="en-US"/>
        </w:rPr>
      </w:pPr>
      <w:r w:rsidRPr="004E591C">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r w:rsidRPr="004E591C">
        <w:rPr>
          <w:rFonts w:ascii="Palatino Linotype" w:hAnsi="Palatino Linotype" w:cs="Tahoma"/>
          <w:sz w:val="22"/>
          <w:szCs w:val="24"/>
          <w:lang w:val="es-ES"/>
        </w:rPr>
        <w:t xml:space="preserve"> En ese sentido, para verificar que la información obra o no en los archivos del Ente Recurrido, resulta necesario hacer </w:t>
      </w:r>
      <w:r w:rsidRPr="004E591C">
        <w:rPr>
          <w:rFonts w:ascii="Palatino Linotype" w:eastAsia="Calibri" w:hAnsi="Palatino Linotype" w:cs="Tahoma"/>
          <w:bCs/>
          <w:sz w:val="22"/>
          <w:szCs w:val="22"/>
          <w:lang w:eastAsia="en-US"/>
        </w:rPr>
        <w:t xml:space="preserve">referencia </w:t>
      </w:r>
      <w:r w:rsidRPr="004E591C">
        <w:rPr>
          <w:rFonts w:ascii="Palatino Linotype" w:hAnsi="Palatino Linotype" w:cs="Tahoma"/>
          <w:sz w:val="22"/>
          <w:szCs w:val="22"/>
        </w:rPr>
        <w:t xml:space="preserve">al </w:t>
      </w:r>
      <w:r w:rsidRPr="004E591C">
        <w:rPr>
          <w:rFonts w:ascii="Palatino Linotype" w:hAnsi="Palatino Linotype" w:cs="Tahoma"/>
          <w:b/>
          <w:sz w:val="22"/>
          <w:szCs w:val="22"/>
        </w:rPr>
        <w:t>procedimiento de búsqueda que deben de seguir los Sujetos Obligados para localizar la información</w:t>
      </w:r>
      <w:r w:rsidRPr="004E591C">
        <w:rPr>
          <w:rFonts w:ascii="Palatino Linotype" w:hAnsi="Palatino Linotype" w:cs="Tahoma"/>
          <w:sz w:val="22"/>
          <w:szCs w:val="22"/>
        </w:rPr>
        <w:t>, el cual se encuentra previsto en los artículos</w:t>
      </w:r>
      <w:r w:rsidRPr="004E591C">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CC49D0" w:rsidRPr="004E591C" w:rsidRDefault="00CC49D0" w:rsidP="00DB0D9C">
      <w:pPr>
        <w:spacing w:line="360" w:lineRule="auto"/>
        <w:jc w:val="both"/>
        <w:rPr>
          <w:rFonts w:ascii="Palatino Linotype" w:eastAsia="Calibri" w:hAnsi="Palatino Linotype" w:cs="Tahoma"/>
          <w:bCs/>
          <w:sz w:val="22"/>
          <w:szCs w:val="22"/>
          <w:lang w:eastAsia="en-US"/>
        </w:rPr>
      </w:pPr>
    </w:p>
    <w:p w:rsidR="00CC49D0" w:rsidRPr="004E591C" w:rsidRDefault="00CC49D0" w:rsidP="00DB0D9C">
      <w:pPr>
        <w:numPr>
          <w:ilvl w:val="0"/>
          <w:numId w:val="32"/>
        </w:numPr>
        <w:spacing w:line="360" w:lineRule="auto"/>
        <w:jc w:val="both"/>
        <w:rPr>
          <w:rFonts w:ascii="Palatino Linotype" w:eastAsia="Calibri" w:hAnsi="Palatino Linotype" w:cs="Tahoma"/>
          <w:bCs/>
          <w:sz w:val="22"/>
          <w:szCs w:val="22"/>
          <w:lang w:eastAsia="en-US"/>
        </w:rPr>
      </w:pPr>
      <w:r w:rsidRPr="004E591C">
        <w:rPr>
          <w:rFonts w:ascii="Palatino Linotype" w:eastAsia="Calibri" w:hAnsi="Palatino Linotype" w:cs="Tahoma"/>
          <w:bCs/>
          <w:sz w:val="22"/>
          <w:szCs w:val="22"/>
          <w:lang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CC49D0" w:rsidRPr="004E591C" w:rsidRDefault="00CC49D0" w:rsidP="00DB0D9C">
      <w:pPr>
        <w:spacing w:line="360" w:lineRule="auto"/>
        <w:ind w:left="720"/>
        <w:jc w:val="both"/>
        <w:rPr>
          <w:rFonts w:ascii="Palatino Linotype" w:eastAsia="Calibri" w:hAnsi="Palatino Linotype" w:cs="Tahoma"/>
          <w:bCs/>
          <w:sz w:val="22"/>
          <w:szCs w:val="22"/>
          <w:lang w:eastAsia="en-US"/>
        </w:rPr>
      </w:pPr>
    </w:p>
    <w:p w:rsidR="00CC49D0" w:rsidRPr="004E591C" w:rsidRDefault="00CC49D0" w:rsidP="00DB0D9C">
      <w:pPr>
        <w:numPr>
          <w:ilvl w:val="0"/>
          <w:numId w:val="32"/>
        </w:numPr>
        <w:spacing w:line="360" w:lineRule="auto"/>
        <w:jc w:val="both"/>
        <w:rPr>
          <w:rFonts w:ascii="Palatino Linotype" w:eastAsia="Calibri" w:hAnsi="Palatino Linotype" w:cs="Tahoma"/>
          <w:bCs/>
          <w:sz w:val="22"/>
          <w:szCs w:val="22"/>
          <w:lang w:eastAsia="en-US"/>
        </w:rPr>
      </w:pPr>
      <w:r w:rsidRPr="004E591C">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CC49D0" w:rsidRPr="004E591C" w:rsidRDefault="00CC49D0" w:rsidP="00DB0D9C">
      <w:pPr>
        <w:spacing w:line="360" w:lineRule="auto"/>
        <w:rPr>
          <w:rFonts w:ascii="Palatino Linotype" w:eastAsia="Calibri" w:hAnsi="Palatino Linotype" w:cs="Tahoma"/>
          <w:b/>
          <w:bCs/>
          <w:sz w:val="22"/>
          <w:szCs w:val="22"/>
          <w:lang w:eastAsia="en-US"/>
        </w:rPr>
      </w:pPr>
    </w:p>
    <w:p w:rsidR="00CC49D0" w:rsidRDefault="00CC49D0" w:rsidP="00DB0D9C">
      <w:pPr>
        <w:spacing w:line="360" w:lineRule="auto"/>
        <w:jc w:val="both"/>
        <w:rPr>
          <w:rFonts w:ascii="Palatino Linotype" w:eastAsia="Calibri" w:hAnsi="Palatino Linotype" w:cs="Tahoma"/>
          <w:bCs/>
          <w:sz w:val="22"/>
          <w:szCs w:val="22"/>
          <w:lang w:eastAsia="en-US"/>
        </w:rPr>
      </w:pPr>
      <w:r w:rsidRPr="004E591C">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de citar</w:t>
      </w:r>
      <w:r w:rsidR="00225055">
        <w:rPr>
          <w:rFonts w:ascii="Palatino Linotype" w:eastAsia="Calibri" w:hAnsi="Palatino Linotype" w:cs="Tahoma"/>
          <w:bCs/>
          <w:sz w:val="22"/>
          <w:szCs w:val="22"/>
          <w:lang w:eastAsia="en-US"/>
        </w:rPr>
        <w:t xml:space="preserve"> el artículo 15 del Reglamento Interior de Servicios Educativos Integrados al Estado de México, que señala que el Sujeto Obligado cuenta con diversas unidades administrativas para el ejercicio de sus atribuciones, entre las que se encuentran las siguientes:</w:t>
      </w:r>
    </w:p>
    <w:p w:rsidR="00225055" w:rsidRDefault="00225055" w:rsidP="00DB0D9C">
      <w:pPr>
        <w:spacing w:line="360" w:lineRule="auto"/>
        <w:jc w:val="both"/>
        <w:rPr>
          <w:rFonts w:ascii="Palatino Linotype" w:eastAsia="Calibri" w:hAnsi="Palatino Linotype" w:cs="Tahoma"/>
          <w:bCs/>
          <w:sz w:val="22"/>
          <w:szCs w:val="22"/>
          <w:lang w:eastAsia="en-US"/>
        </w:rPr>
      </w:pPr>
    </w:p>
    <w:p w:rsidR="00225055" w:rsidRDefault="00225055" w:rsidP="00DB0D9C">
      <w:pPr>
        <w:pStyle w:val="Prrafodelista"/>
        <w:numPr>
          <w:ilvl w:val="0"/>
          <w:numId w:val="33"/>
        </w:numPr>
        <w:spacing w:line="360" w:lineRule="auto"/>
        <w:jc w:val="both"/>
        <w:rPr>
          <w:rFonts w:ascii="Palatino Linotype" w:eastAsia="Calibri" w:hAnsi="Palatino Linotype" w:cs="Tahoma"/>
          <w:b/>
          <w:bCs/>
          <w:iCs/>
          <w:szCs w:val="22"/>
          <w:lang w:eastAsia="es-ES_tradnl"/>
        </w:rPr>
      </w:pPr>
      <w:r>
        <w:rPr>
          <w:rFonts w:ascii="Palatino Linotype" w:eastAsia="Calibri" w:hAnsi="Palatino Linotype" w:cs="Tahoma"/>
          <w:b/>
          <w:bCs/>
          <w:iCs/>
          <w:szCs w:val="22"/>
          <w:lang w:eastAsia="es-ES_tradnl"/>
        </w:rPr>
        <w:t xml:space="preserve">Dirección de Educación Elemental (Artículo 26): </w:t>
      </w:r>
      <w:r>
        <w:rPr>
          <w:rFonts w:ascii="Palatino Linotype" w:eastAsia="Calibri" w:hAnsi="Palatino Linotype" w:cs="Tahoma"/>
          <w:bCs/>
          <w:iCs/>
          <w:szCs w:val="22"/>
          <w:lang w:eastAsia="es-ES_tradnl"/>
        </w:rPr>
        <w:t>Que se encarga de dirigir y vigilar la prestación de los servicios de educación inicial, prescolar, primaria, especial, indígena y para adultos a cargo de los Servicios Educativos Integrados al Estado de México</w:t>
      </w:r>
      <w:r w:rsidR="00110770">
        <w:rPr>
          <w:rFonts w:ascii="Palatino Linotype" w:eastAsia="Calibri" w:hAnsi="Palatino Linotype" w:cs="Tahoma"/>
          <w:bCs/>
          <w:iCs/>
          <w:szCs w:val="22"/>
          <w:lang w:eastAsia="es-ES_tradnl"/>
        </w:rPr>
        <w:t>; atender y ejecutar las acciones y estrategias derivadas del Servicio Profesional Docente, y actualizar el catálogo de centros de trabajo, informando de las incidencias a la Dirección de Administración y Desarrollo Personal.</w:t>
      </w:r>
    </w:p>
    <w:p w:rsidR="00225055" w:rsidRDefault="00225055" w:rsidP="00DB0D9C">
      <w:pPr>
        <w:pStyle w:val="Prrafodelista"/>
        <w:spacing w:line="360" w:lineRule="auto"/>
        <w:jc w:val="both"/>
        <w:rPr>
          <w:rFonts w:ascii="Palatino Linotype" w:eastAsia="Calibri" w:hAnsi="Palatino Linotype" w:cs="Tahoma"/>
          <w:b/>
          <w:bCs/>
          <w:iCs/>
          <w:szCs w:val="22"/>
          <w:lang w:eastAsia="es-ES_tradnl"/>
        </w:rPr>
      </w:pPr>
    </w:p>
    <w:p w:rsidR="00110770" w:rsidRPr="00110770" w:rsidRDefault="00225055" w:rsidP="00DB0D9C">
      <w:pPr>
        <w:pStyle w:val="Prrafodelista"/>
        <w:numPr>
          <w:ilvl w:val="0"/>
          <w:numId w:val="33"/>
        </w:numPr>
        <w:spacing w:line="360" w:lineRule="auto"/>
        <w:jc w:val="both"/>
        <w:rPr>
          <w:rFonts w:ascii="Palatino Linotype" w:eastAsia="Calibri" w:hAnsi="Palatino Linotype" w:cs="Tahoma"/>
          <w:b/>
          <w:bCs/>
          <w:iCs/>
          <w:szCs w:val="22"/>
          <w:lang w:eastAsia="es-ES_tradnl"/>
        </w:rPr>
      </w:pPr>
      <w:r>
        <w:rPr>
          <w:rFonts w:ascii="Palatino Linotype" w:eastAsia="Calibri" w:hAnsi="Palatino Linotype" w:cs="Tahoma"/>
          <w:b/>
          <w:bCs/>
          <w:iCs/>
          <w:szCs w:val="22"/>
          <w:lang w:eastAsia="es-ES_tradnl"/>
        </w:rPr>
        <w:lastRenderedPageBreak/>
        <w:t>Dirección de Educación Secundaria y Servicios de Apoyo</w:t>
      </w:r>
      <w:r w:rsidR="00110770">
        <w:rPr>
          <w:rFonts w:ascii="Palatino Linotype" w:eastAsia="Calibri" w:hAnsi="Palatino Linotype" w:cs="Tahoma"/>
          <w:b/>
          <w:bCs/>
          <w:iCs/>
          <w:szCs w:val="22"/>
          <w:lang w:eastAsia="es-ES_tradnl"/>
        </w:rPr>
        <w:t xml:space="preserve"> (Artículo 27)</w:t>
      </w:r>
      <w:r>
        <w:rPr>
          <w:rFonts w:ascii="Palatino Linotype" w:eastAsia="Calibri" w:hAnsi="Palatino Linotype" w:cs="Tahoma"/>
          <w:b/>
          <w:bCs/>
          <w:iCs/>
          <w:szCs w:val="22"/>
          <w:lang w:eastAsia="es-ES_tradnl"/>
        </w:rPr>
        <w:t>:</w:t>
      </w:r>
      <w:r w:rsidR="00110770">
        <w:rPr>
          <w:rFonts w:ascii="Palatino Linotype" w:eastAsia="Calibri" w:hAnsi="Palatino Linotype" w:cs="Tahoma"/>
          <w:b/>
          <w:bCs/>
          <w:iCs/>
          <w:szCs w:val="22"/>
          <w:lang w:eastAsia="es-ES_tradnl"/>
        </w:rPr>
        <w:t xml:space="preserve"> </w:t>
      </w:r>
      <w:r w:rsidR="00110770">
        <w:rPr>
          <w:rFonts w:ascii="Palatino Linotype" w:eastAsia="Calibri" w:hAnsi="Palatino Linotype" w:cs="Tahoma"/>
          <w:bCs/>
          <w:iCs/>
          <w:szCs w:val="22"/>
          <w:lang w:eastAsia="es-ES_tradnl"/>
        </w:rPr>
        <w:t>Encargada de dirigir y vigilar la prestación de los servicios de educación secundaria general, técnica, telesecundaria y educación física a cargo de los Servicios Educativos Integrados al Estado de México; atender y ejecutar las acciones y estrategias derivadas del Servicio Profesional Docente, y actualizar el catálogo de centros de trabajo, informando de las incidencias a la Dirección de Administración y Desarrollo Personal.</w:t>
      </w:r>
    </w:p>
    <w:p w:rsidR="00110770" w:rsidRPr="00110770" w:rsidRDefault="00110770" w:rsidP="00DB0D9C">
      <w:pPr>
        <w:pStyle w:val="Prrafodelista"/>
        <w:spacing w:line="360" w:lineRule="auto"/>
        <w:rPr>
          <w:rFonts w:ascii="Palatino Linotype" w:eastAsia="Calibri" w:hAnsi="Palatino Linotype" w:cs="Tahoma"/>
          <w:b/>
          <w:bCs/>
          <w:iCs/>
          <w:szCs w:val="22"/>
          <w:lang w:eastAsia="es-ES_tradnl"/>
        </w:rPr>
      </w:pPr>
    </w:p>
    <w:p w:rsidR="00225055" w:rsidRPr="00225055" w:rsidRDefault="00225055" w:rsidP="00DB0D9C">
      <w:pPr>
        <w:pStyle w:val="Prrafodelista"/>
        <w:numPr>
          <w:ilvl w:val="0"/>
          <w:numId w:val="33"/>
        </w:numPr>
        <w:spacing w:line="360" w:lineRule="auto"/>
        <w:jc w:val="both"/>
        <w:rPr>
          <w:rFonts w:ascii="Palatino Linotype" w:eastAsia="Calibri" w:hAnsi="Palatino Linotype" w:cs="Tahoma"/>
          <w:b/>
          <w:bCs/>
          <w:iCs/>
          <w:szCs w:val="22"/>
          <w:lang w:eastAsia="es-ES_tradnl"/>
        </w:rPr>
      </w:pPr>
      <w:r>
        <w:rPr>
          <w:rFonts w:ascii="Palatino Linotype" w:eastAsia="Calibri" w:hAnsi="Palatino Linotype" w:cs="Tahoma"/>
          <w:b/>
          <w:bCs/>
          <w:iCs/>
          <w:szCs w:val="22"/>
          <w:lang w:eastAsia="es-ES_tradnl"/>
        </w:rPr>
        <w:t>Dirección de Administración y Desarrollo de Personal</w:t>
      </w:r>
      <w:r w:rsidR="00110770">
        <w:rPr>
          <w:rFonts w:ascii="Palatino Linotype" w:eastAsia="Calibri" w:hAnsi="Palatino Linotype" w:cs="Tahoma"/>
          <w:b/>
          <w:bCs/>
          <w:iCs/>
          <w:szCs w:val="22"/>
          <w:lang w:eastAsia="es-ES_tradnl"/>
        </w:rPr>
        <w:t xml:space="preserve"> (Artículo 32)</w:t>
      </w:r>
      <w:r>
        <w:rPr>
          <w:rFonts w:ascii="Palatino Linotype" w:eastAsia="Calibri" w:hAnsi="Palatino Linotype" w:cs="Tahoma"/>
          <w:b/>
          <w:bCs/>
          <w:iCs/>
          <w:szCs w:val="22"/>
          <w:lang w:eastAsia="es-ES_tradnl"/>
        </w:rPr>
        <w:t>:</w:t>
      </w:r>
      <w:r w:rsidR="00110770">
        <w:rPr>
          <w:rFonts w:ascii="Palatino Linotype" w:eastAsia="Calibri" w:hAnsi="Palatino Linotype" w:cs="Tahoma"/>
          <w:b/>
          <w:bCs/>
          <w:iCs/>
          <w:szCs w:val="22"/>
          <w:lang w:eastAsia="es-ES_tradnl"/>
        </w:rPr>
        <w:t xml:space="preserve"> </w:t>
      </w:r>
      <w:r w:rsidR="00110770">
        <w:rPr>
          <w:rFonts w:ascii="Palatino Linotype" w:eastAsia="Calibri" w:hAnsi="Palatino Linotype" w:cs="Tahoma"/>
          <w:bCs/>
          <w:iCs/>
          <w:szCs w:val="22"/>
          <w:lang w:eastAsia="es-ES_tradnl"/>
        </w:rPr>
        <w:t>Que elabora y mantiene actualizados los catálogos de puestos, tabuladores de sueldos y la plantilla de personal de los Servicios Educativos Integrados al Estado de México y tramitar los movimientos y demás incidencias del personal; organizar, controlar y mantener actualizados los expedientes del personal.</w:t>
      </w:r>
    </w:p>
    <w:p w:rsidR="00F5198D" w:rsidRDefault="00F5198D" w:rsidP="00DB0D9C">
      <w:pPr>
        <w:spacing w:line="360" w:lineRule="auto"/>
        <w:jc w:val="both"/>
        <w:rPr>
          <w:rFonts w:ascii="Palatino Linotype" w:hAnsi="Palatino Linotype" w:cs="Tahoma"/>
          <w:sz w:val="22"/>
          <w:szCs w:val="22"/>
          <w:lang w:val="es-ES"/>
        </w:rPr>
      </w:pPr>
    </w:p>
    <w:p w:rsidR="00CC49D0" w:rsidRDefault="008F5DD6" w:rsidP="00DB0D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analizado, se advierte que el Sujeto Obligado cuenta con varias áreas que conforme a sus atribuciones pu</w:t>
      </w:r>
      <w:r w:rsidR="00732AC1">
        <w:rPr>
          <w:rFonts w:ascii="Palatino Linotype" w:hAnsi="Palatino Linotype" w:cs="Tahoma"/>
          <w:sz w:val="22"/>
          <w:szCs w:val="22"/>
          <w:lang w:val="es-ES"/>
        </w:rPr>
        <w:t>dieran</w:t>
      </w:r>
      <w:r>
        <w:rPr>
          <w:rFonts w:ascii="Palatino Linotype" w:hAnsi="Palatino Linotype" w:cs="Tahoma"/>
          <w:sz w:val="22"/>
          <w:szCs w:val="22"/>
          <w:lang w:val="es-ES"/>
        </w:rPr>
        <w:t xml:space="preserve"> conocer de la información solicitada, a saber, la Dirección de Administ</w:t>
      </w:r>
      <w:r w:rsidR="00732AC1">
        <w:rPr>
          <w:rFonts w:ascii="Palatino Linotype" w:hAnsi="Palatino Linotype" w:cs="Tahoma"/>
          <w:sz w:val="22"/>
          <w:szCs w:val="22"/>
          <w:lang w:val="es-ES"/>
        </w:rPr>
        <w:t>ración y Desarrollo de Personal; la</w:t>
      </w:r>
      <w:r>
        <w:rPr>
          <w:rFonts w:ascii="Palatino Linotype" w:hAnsi="Palatino Linotype" w:cs="Tahoma"/>
          <w:sz w:val="22"/>
          <w:szCs w:val="22"/>
          <w:lang w:val="es-ES"/>
        </w:rPr>
        <w:t xml:space="preserve"> de Educación Secundaria y </w:t>
      </w:r>
      <w:r w:rsidR="00732AC1">
        <w:rPr>
          <w:rFonts w:ascii="Palatino Linotype" w:hAnsi="Palatino Linotype" w:cs="Tahoma"/>
          <w:sz w:val="22"/>
          <w:szCs w:val="22"/>
          <w:lang w:val="es-ES"/>
        </w:rPr>
        <w:t xml:space="preserve">la de </w:t>
      </w:r>
      <w:r>
        <w:rPr>
          <w:rFonts w:ascii="Palatino Linotype" w:hAnsi="Palatino Linotype" w:cs="Tahoma"/>
          <w:sz w:val="22"/>
          <w:szCs w:val="22"/>
          <w:lang w:val="es-ES"/>
        </w:rPr>
        <w:t xml:space="preserve">Servicios de Apoyo y de Educación Elemental, que ven las cuestiones </w:t>
      </w:r>
      <w:r w:rsidR="00DA0976">
        <w:rPr>
          <w:rFonts w:ascii="Palatino Linotype" w:hAnsi="Palatino Linotype" w:cs="Tahoma"/>
          <w:sz w:val="22"/>
          <w:szCs w:val="22"/>
          <w:lang w:val="es-ES"/>
        </w:rPr>
        <w:t>relacionadas con las incidencias del personal de los centros de trabajo, así c</w:t>
      </w:r>
      <w:r w:rsidR="00732AC1">
        <w:rPr>
          <w:rFonts w:ascii="Palatino Linotype" w:hAnsi="Palatino Linotype" w:cs="Tahoma"/>
          <w:sz w:val="22"/>
          <w:szCs w:val="22"/>
          <w:lang w:val="es-ES"/>
        </w:rPr>
        <w:t>omo, de los movimientos de este</w:t>
      </w:r>
      <w:r w:rsidR="00DA0976">
        <w:rPr>
          <w:rFonts w:ascii="Palatino Linotype" w:hAnsi="Palatino Linotype" w:cs="Tahoma"/>
          <w:sz w:val="22"/>
          <w:szCs w:val="22"/>
          <w:lang w:val="es-ES"/>
        </w:rPr>
        <w:t>.</w:t>
      </w:r>
    </w:p>
    <w:p w:rsidR="00CC49D0" w:rsidRDefault="00CC49D0" w:rsidP="00DB0D9C">
      <w:pPr>
        <w:spacing w:line="360" w:lineRule="auto"/>
        <w:jc w:val="both"/>
        <w:rPr>
          <w:rFonts w:ascii="Palatino Linotype" w:hAnsi="Palatino Linotype" w:cs="Tahoma"/>
          <w:sz w:val="22"/>
          <w:szCs w:val="22"/>
          <w:lang w:val="es-ES"/>
        </w:rPr>
      </w:pPr>
    </w:p>
    <w:p w:rsidR="00DA0976" w:rsidRDefault="00DA0976" w:rsidP="00DB0D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de las constancias que obran en el expediente, se advierte que el Sujeto Obligado únicamente turnó la solicitud de información a una de las áreas que conforme a sus funciones podría conocer de lo requerido, a saber, la Dirección de Administración y Desarrollo de Personal; por lo que, incumplió con el artículo 162 de la Ley de la materia, pues omitió turnar la solicitud de información a todas las unidades administrativas competentes y por lo </w:t>
      </w:r>
      <w:r>
        <w:rPr>
          <w:rFonts w:ascii="Palatino Linotype" w:hAnsi="Palatino Linotype" w:cs="Tahoma"/>
          <w:sz w:val="22"/>
          <w:szCs w:val="22"/>
          <w:lang w:val="es-ES"/>
        </w:rPr>
        <w:lastRenderedPageBreak/>
        <w:t>tanto, no se puede validar la inexistencia aludida por los Servicios Educativos Integrados al Estado de México.</w:t>
      </w:r>
    </w:p>
    <w:p w:rsidR="00DA0976" w:rsidRDefault="00DA0976" w:rsidP="00DB0D9C">
      <w:pPr>
        <w:spacing w:line="360" w:lineRule="auto"/>
        <w:jc w:val="both"/>
        <w:rPr>
          <w:rFonts w:ascii="Palatino Linotype" w:hAnsi="Palatino Linotype" w:cs="Tahoma"/>
          <w:sz w:val="22"/>
          <w:szCs w:val="22"/>
          <w:lang w:val="es-ES"/>
        </w:rPr>
      </w:pPr>
    </w:p>
    <w:p w:rsidR="00DA0976" w:rsidRDefault="00DA0976" w:rsidP="00DB0D9C">
      <w:pPr>
        <w:spacing w:line="360" w:lineRule="auto"/>
        <w:jc w:val="both"/>
        <w:rPr>
          <w:rFonts w:ascii="Palatino Linotype" w:eastAsia="Calibri" w:hAnsi="Palatino Linotype" w:cs="Tahoma"/>
          <w:bCs/>
          <w:iCs/>
          <w:sz w:val="22"/>
          <w:szCs w:val="22"/>
          <w:lang w:eastAsia="es-ES_tradnl"/>
        </w:rPr>
      </w:pPr>
      <w:r>
        <w:rPr>
          <w:rFonts w:ascii="Palatino Linotype" w:hAnsi="Palatino Linotype" w:cs="Tahoma"/>
          <w:sz w:val="22"/>
          <w:szCs w:val="22"/>
          <w:lang w:val="es-ES"/>
        </w:rPr>
        <w:t xml:space="preserve">Ahora bien, cabe señalar que </w:t>
      </w:r>
      <w:r w:rsidR="002A62F7">
        <w:rPr>
          <w:rFonts w:ascii="Palatino Linotype" w:hAnsi="Palatino Linotype" w:cs="Tahoma"/>
          <w:sz w:val="22"/>
          <w:szCs w:val="22"/>
          <w:lang w:val="es-ES"/>
        </w:rPr>
        <w:t xml:space="preserve">el </w:t>
      </w:r>
      <w:r>
        <w:rPr>
          <w:rFonts w:ascii="Palatino Linotype" w:hAnsi="Palatino Linotype" w:cs="Tahoma"/>
          <w:sz w:val="22"/>
          <w:szCs w:val="22"/>
          <w:lang w:val="es-ES"/>
        </w:rPr>
        <w:t xml:space="preserve">Ente Recurrido precisó que la plaza con clave </w:t>
      </w:r>
      <w:r w:rsidRPr="000E57BD">
        <w:rPr>
          <w:rFonts w:ascii="Palatino Linotype" w:eastAsia="Calibri" w:hAnsi="Palatino Linotype" w:cs="Tahoma"/>
          <w:bCs/>
          <w:iCs/>
          <w:sz w:val="22"/>
          <w:szCs w:val="22"/>
          <w:lang w:eastAsia="es-ES_tradnl"/>
        </w:rPr>
        <w:t>151324.0E0963100001</w:t>
      </w:r>
      <w:r>
        <w:rPr>
          <w:rFonts w:ascii="Palatino Linotype" w:eastAsia="Calibri" w:hAnsi="Palatino Linotype" w:cs="Tahoma"/>
          <w:bCs/>
          <w:iCs/>
          <w:sz w:val="22"/>
          <w:szCs w:val="22"/>
          <w:lang w:eastAsia="es-ES_tradnl"/>
        </w:rPr>
        <w:t xml:space="preserve">, no existía en su base de datos; por lo que este Instituto realizó una búsqueda de información pública y localizó el </w:t>
      </w:r>
      <w:r w:rsidR="00224CE0">
        <w:rPr>
          <w:rFonts w:ascii="Palatino Linotype" w:eastAsia="Calibri" w:hAnsi="Palatino Linotype" w:cs="Tahoma"/>
          <w:bCs/>
          <w:iCs/>
          <w:sz w:val="22"/>
          <w:szCs w:val="22"/>
          <w:lang w:eastAsia="es-ES_tradnl"/>
        </w:rPr>
        <w:t xml:space="preserve">cumplimiento a la Resolución de Recurso de Revisión con número </w:t>
      </w:r>
      <w:r w:rsidR="00224CE0" w:rsidRPr="00224CE0">
        <w:rPr>
          <w:rFonts w:ascii="Palatino Linotype" w:eastAsia="Calibri" w:hAnsi="Palatino Linotype" w:cs="Tahoma"/>
          <w:b/>
          <w:bCs/>
          <w:iCs/>
          <w:sz w:val="22"/>
          <w:szCs w:val="22"/>
          <w:lang w:eastAsia="es-ES_tradnl"/>
        </w:rPr>
        <w:t>02043/INFOEM/IP/RR/2016</w:t>
      </w:r>
      <w:r w:rsidR="00224CE0">
        <w:rPr>
          <w:rFonts w:ascii="Palatino Linotype" w:eastAsia="Calibri" w:hAnsi="Palatino Linotype" w:cs="Tahoma"/>
          <w:b/>
          <w:bCs/>
          <w:iCs/>
          <w:sz w:val="22"/>
          <w:szCs w:val="22"/>
          <w:lang w:eastAsia="es-ES_tradnl"/>
        </w:rPr>
        <w:t xml:space="preserve"> y Acumulados,</w:t>
      </w:r>
      <w:r w:rsidR="00224CE0">
        <w:rPr>
          <w:rFonts w:ascii="Palatino Linotype" w:eastAsia="Calibri" w:hAnsi="Palatino Linotype" w:cs="Tahoma"/>
          <w:bCs/>
          <w:iCs/>
          <w:sz w:val="22"/>
          <w:szCs w:val="22"/>
          <w:lang w:eastAsia="es-ES_tradnl"/>
        </w:rPr>
        <w:t xml:space="preserve"> en el cual, </w:t>
      </w:r>
      <w:r w:rsidR="00224CE0" w:rsidRPr="002A62F7">
        <w:rPr>
          <w:rFonts w:ascii="Palatino Linotype" w:eastAsia="Calibri" w:hAnsi="Palatino Linotype" w:cs="Tahoma"/>
          <w:b/>
          <w:bCs/>
          <w:iCs/>
          <w:sz w:val="22"/>
          <w:szCs w:val="22"/>
          <w:u w:val="single"/>
          <w:lang w:eastAsia="es-ES_tradnl"/>
        </w:rPr>
        <w:t xml:space="preserve">el Sujeto Obligado proporcionó </w:t>
      </w:r>
      <w:r w:rsidR="00C061D8" w:rsidRPr="002A62F7">
        <w:rPr>
          <w:rFonts w:ascii="Palatino Linotype" w:eastAsia="Calibri" w:hAnsi="Palatino Linotype" w:cs="Tahoma"/>
          <w:b/>
          <w:bCs/>
          <w:iCs/>
          <w:sz w:val="22"/>
          <w:szCs w:val="22"/>
          <w:u w:val="single"/>
          <w:lang w:eastAsia="es-ES_tradnl"/>
        </w:rPr>
        <w:t>la versión pública de los</w:t>
      </w:r>
      <w:r w:rsidR="00224CE0" w:rsidRPr="002A62F7">
        <w:rPr>
          <w:rFonts w:ascii="Palatino Linotype" w:eastAsia="Calibri" w:hAnsi="Palatino Linotype" w:cs="Tahoma"/>
          <w:b/>
          <w:bCs/>
          <w:iCs/>
          <w:sz w:val="22"/>
          <w:szCs w:val="22"/>
          <w:u w:val="single"/>
          <w:lang w:eastAsia="es-ES_tradnl"/>
        </w:rPr>
        <w:t xml:space="preserve"> movimientos de alta y baja de la plaza con clave </w:t>
      </w:r>
      <w:r w:rsidR="00F5198D" w:rsidRPr="002A62F7">
        <w:rPr>
          <w:rFonts w:ascii="Palatino Linotype" w:eastAsia="Calibri" w:hAnsi="Palatino Linotype" w:cs="Tahoma"/>
          <w:b/>
          <w:bCs/>
          <w:iCs/>
          <w:sz w:val="22"/>
          <w:szCs w:val="22"/>
          <w:u w:val="single"/>
          <w:lang w:eastAsia="es-ES_tradnl"/>
        </w:rPr>
        <w:t>requerida</w:t>
      </w:r>
      <w:r w:rsidR="0017287C">
        <w:rPr>
          <w:rFonts w:ascii="Palatino Linotype" w:eastAsia="Calibri" w:hAnsi="Palatino Linotype" w:cs="Tahoma"/>
          <w:bCs/>
          <w:iCs/>
          <w:sz w:val="22"/>
          <w:szCs w:val="22"/>
          <w:lang w:eastAsia="es-ES_tradnl"/>
        </w:rPr>
        <w:t>;</w:t>
      </w:r>
      <w:r w:rsidR="002A62F7">
        <w:rPr>
          <w:rFonts w:ascii="Palatino Linotype" w:eastAsia="Calibri" w:hAnsi="Palatino Linotype" w:cs="Tahoma"/>
          <w:bCs/>
          <w:iCs/>
          <w:sz w:val="22"/>
          <w:szCs w:val="22"/>
          <w:lang w:eastAsia="es-ES_tradnl"/>
        </w:rPr>
        <w:t xml:space="preserve"> ello</w:t>
      </w:r>
      <w:r w:rsidR="00DA2AB2">
        <w:rPr>
          <w:rFonts w:ascii="Palatino Linotype" w:eastAsia="Calibri" w:hAnsi="Palatino Linotype" w:cs="Tahoma"/>
          <w:bCs/>
          <w:iCs/>
          <w:sz w:val="22"/>
          <w:szCs w:val="22"/>
          <w:lang w:eastAsia="es-ES_tradnl"/>
        </w:rPr>
        <w:t xml:space="preserve"> se trae como hecho notorio, </w:t>
      </w:r>
      <w:r w:rsidR="00DA2AB2">
        <w:rPr>
          <w:rFonts w:ascii="Palatino Linotype" w:hAnsi="Palatino Linotype" w:cs="Tahoma"/>
          <w:sz w:val="22"/>
          <w:szCs w:val="22"/>
          <w:shd w:val="clear" w:color="auto" w:fill="FFFFFF"/>
        </w:rPr>
        <w:t>en términos d</w:t>
      </w:r>
      <w:r w:rsidR="00DA2AB2" w:rsidRPr="00195C6F">
        <w:rPr>
          <w:rFonts w:ascii="Palatino Linotype" w:hAnsi="Palatino Linotype" w:cs="Tahoma"/>
          <w:sz w:val="22"/>
          <w:szCs w:val="22"/>
          <w:shd w:val="clear" w:color="auto" w:fill="FFFFFF"/>
        </w:rPr>
        <w:t>el artículo 36 del Código de Procedimientos Administrativos del Estado de México, de aplicación supletoria a la Ley de Transparencia y Acceso a la Información Pública del Estado de México y Municipios</w:t>
      </w:r>
      <w:r w:rsidR="00DA2AB2">
        <w:rPr>
          <w:rFonts w:ascii="Palatino Linotype" w:hAnsi="Palatino Linotype" w:cs="Tahoma"/>
          <w:sz w:val="22"/>
          <w:szCs w:val="22"/>
          <w:shd w:val="clear" w:color="auto" w:fill="FFFFFF"/>
        </w:rPr>
        <w:t>.</w:t>
      </w:r>
    </w:p>
    <w:p w:rsidR="00224CE0" w:rsidRDefault="00224CE0" w:rsidP="00DB0D9C">
      <w:pPr>
        <w:spacing w:line="360" w:lineRule="auto"/>
        <w:jc w:val="both"/>
        <w:rPr>
          <w:rFonts w:ascii="Palatino Linotype" w:eastAsia="Calibri" w:hAnsi="Palatino Linotype" w:cs="Tahoma"/>
          <w:bCs/>
          <w:iCs/>
          <w:sz w:val="22"/>
          <w:szCs w:val="22"/>
          <w:lang w:eastAsia="es-ES_tradnl"/>
        </w:rPr>
      </w:pPr>
    </w:p>
    <w:p w:rsidR="00224CE0" w:rsidRDefault="00224CE0" w:rsidP="00DB0D9C">
      <w:pPr>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Cs/>
          <w:iCs/>
          <w:sz w:val="22"/>
          <w:szCs w:val="22"/>
          <w:lang w:eastAsia="es-ES_tradnl"/>
        </w:rPr>
        <w:t>En ese orden de ideas, contrario a lo señalado por la Dirección de Administración y Desarrollo de Personal del Ente Recurrido, s</w:t>
      </w:r>
      <w:r w:rsidR="003708B5">
        <w:rPr>
          <w:rFonts w:ascii="Palatino Linotype" w:eastAsia="Calibri" w:hAnsi="Palatino Linotype" w:cs="Tahoma"/>
          <w:bCs/>
          <w:iCs/>
          <w:sz w:val="22"/>
          <w:szCs w:val="22"/>
          <w:lang w:eastAsia="es-ES_tradnl"/>
        </w:rPr>
        <w:t>í</w:t>
      </w:r>
      <w:r>
        <w:rPr>
          <w:rFonts w:ascii="Palatino Linotype" w:eastAsia="Calibri" w:hAnsi="Palatino Linotype" w:cs="Tahoma"/>
          <w:bCs/>
          <w:iCs/>
          <w:sz w:val="22"/>
          <w:szCs w:val="22"/>
          <w:lang w:eastAsia="es-ES_tradnl"/>
        </w:rPr>
        <w:t xml:space="preserve"> cuenta con información relacionada con la plaza solicitada por la ahora Recurrente, </w:t>
      </w:r>
      <w:r w:rsidR="00C061D8">
        <w:rPr>
          <w:rFonts w:ascii="Palatino Linotype" w:eastAsia="Calibri" w:hAnsi="Palatino Linotype" w:cs="Tahoma"/>
          <w:bCs/>
          <w:iCs/>
          <w:sz w:val="22"/>
          <w:szCs w:val="22"/>
          <w:lang w:eastAsia="es-ES_tradnl"/>
        </w:rPr>
        <w:t xml:space="preserve">por lo cual, no se puede validar la búsqueda realizada por dicha área, pues realizó la misma con un </w:t>
      </w:r>
      <w:r w:rsidR="00C061D8" w:rsidRPr="00C061D8">
        <w:rPr>
          <w:rFonts w:ascii="Palatino Linotype" w:eastAsia="Calibri" w:hAnsi="Palatino Linotype" w:cs="Tahoma"/>
          <w:b/>
          <w:bCs/>
          <w:iCs/>
          <w:sz w:val="22"/>
          <w:szCs w:val="22"/>
          <w:lang w:eastAsia="es-ES_tradnl"/>
        </w:rPr>
        <w:t>criterio restrictivo.</w:t>
      </w:r>
    </w:p>
    <w:p w:rsidR="00C061D8" w:rsidRDefault="00C061D8" w:rsidP="00DB0D9C">
      <w:pPr>
        <w:spacing w:line="360" w:lineRule="auto"/>
        <w:jc w:val="both"/>
        <w:rPr>
          <w:rFonts w:ascii="Palatino Linotype" w:eastAsia="Calibri" w:hAnsi="Palatino Linotype" w:cs="Tahoma"/>
          <w:bCs/>
          <w:iCs/>
          <w:sz w:val="22"/>
          <w:szCs w:val="22"/>
          <w:lang w:eastAsia="es-ES_tradnl"/>
        </w:rPr>
      </w:pPr>
    </w:p>
    <w:p w:rsidR="00C061D8" w:rsidRDefault="00C061D8" w:rsidP="00DB0D9C">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Ahora bien, no pasa </w:t>
      </w:r>
      <w:r w:rsidR="003708B5">
        <w:rPr>
          <w:rFonts w:ascii="Palatino Linotype" w:eastAsia="Calibri" w:hAnsi="Palatino Linotype" w:cs="Tahoma"/>
          <w:bCs/>
          <w:iCs/>
          <w:sz w:val="22"/>
          <w:szCs w:val="22"/>
          <w:lang w:eastAsia="es-ES_tradnl"/>
        </w:rPr>
        <w:t>desapercibido que durante la su</w:t>
      </w:r>
      <w:r>
        <w:rPr>
          <w:rFonts w:ascii="Palatino Linotype" w:eastAsia="Calibri" w:hAnsi="Palatino Linotype" w:cs="Tahoma"/>
          <w:bCs/>
          <w:iCs/>
          <w:sz w:val="22"/>
          <w:szCs w:val="22"/>
          <w:lang w:eastAsia="es-ES_tradnl"/>
        </w:rPr>
        <w:t xml:space="preserve">stanciación del presente medio de impugnación, los Servicios Educativos Integrados del Estado de México, realizaron diversas manifestaciones referentes a que en los expedientes de personal, no obraban las notificaciones realizadas a los trabajadores, así como, que el particular no había señalado alguna temporalidad para realizar la búsqueda de la información; sin embargo, este Instituto considera </w:t>
      </w:r>
      <w:r w:rsidRPr="0017287C">
        <w:rPr>
          <w:rFonts w:ascii="Palatino Linotype" w:eastAsia="Calibri" w:hAnsi="Palatino Linotype" w:cs="Tahoma"/>
          <w:b/>
          <w:bCs/>
          <w:iCs/>
          <w:sz w:val="22"/>
          <w:szCs w:val="22"/>
          <w:lang w:eastAsia="es-ES_tradnl"/>
        </w:rPr>
        <w:t>que dichas manifestaciones carecen de sustento,</w:t>
      </w:r>
      <w:r>
        <w:rPr>
          <w:rFonts w:ascii="Palatino Linotype" w:eastAsia="Calibri" w:hAnsi="Palatino Linotype" w:cs="Tahoma"/>
          <w:bCs/>
          <w:iCs/>
          <w:sz w:val="22"/>
          <w:szCs w:val="22"/>
          <w:lang w:eastAsia="es-ES_tradnl"/>
        </w:rPr>
        <w:t xml:space="preserve"> por una parte, </w:t>
      </w:r>
      <w:r w:rsidR="00DA2AB2">
        <w:rPr>
          <w:rFonts w:ascii="Palatino Linotype" w:eastAsia="Calibri" w:hAnsi="Palatino Linotype" w:cs="Tahoma"/>
          <w:bCs/>
          <w:iCs/>
          <w:sz w:val="22"/>
          <w:szCs w:val="22"/>
          <w:lang w:eastAsia="es-ES_tradnl"/>
        </w:rPr>
        <w:t>ya</w:t>
      </w:r>
      <w:r>
        <w:rPr>
          <w:rFonts w:ascii="Palatino Linotype" w:eastAsia="Calibri" w:hAnsi="Palatino Linotype" w:cs="Tahoma"/>
          <w:bCs/>
          <w:iCs/>
          <w:sz w:val="22"/>
          <w:szCs w:val="22"/>
          <w:lang w:eastAsia="es-ES_tradnl"/>
        </w:rPr>
        <w:t xml:space="preserve"> que no se ha realizado la búsqueda dentro del expediente de la p</w:t>
      </w:r>
      <w:r w:rsidR="0017287C">
        <w:rPr>
          <w:rFonts w:ascii="Palatino Linotype" w:eastAsia="Calibri" w:hAnsi="Palatino Linotype" w:cs="Tahoma"/>
          <w:bCs/>
          <w:iCs/>
          <w:sz w:val="22"/>
          <w:szCs w:val="22"/>
          <w:lang w:eastAsia="es-ES_tradnl"/>
        </w:rPr>
        <w:t xml:space="preserve">laza con la clave presupuestal señalada en el requerimiento informativo y por otra, si bien no señaló temporalidad </w:t>
      </w:r>
      <w:r w:rsidR="00DA2AB2">
        <w:rPr>
          <w:rFonts w:ascii="Palatino Linotype" w:eastAsia="Calibri" w:hAnsi="Palatino Linotype" w:cs="Tahoma"/>
          <w:bCs/>
          <w:iCs/>
          <w:sz w:val="22"/>
          <w:szCs w:val="22"/>
          <w:lang w:eastAsia="es-ES_tradnl"/>
        </w:rPr>
        <w:t>la P</w:t>
      </w:r>
      <w:r w:rsidR="0017287C">
        <w:rPr>
          <w:rFonts w:ascii="Palatino Linotype" w:eastAsia="Calibri" w:hAnsi="Palatino Linotype" w:cs="Tahoma"/>
          <w:bCs/>
          <w:iCs/>
          <w:sz w:val="22"/>
          <w:szCs w:val="22"/>
          <w:lang w:eastAsia="es-ES_tradnl"/>
        </w:rPr>
        <w:t xml:space="preserve">articular, también </w:t>
      </w:r>
      <w:r w:rsidR="0017287C">
        <w:rPr>
          <w:rFonts w:ascii="Palatino Linotype" w:eastAsia="Calibri" w:hAnsi="Palatino Linotype" w:cs="Tahoma"/>
          <w:bCs/>
          <w:iCs/>
          <w:sz w:val="22"/>
          <w:szCs w:val="22"/>
          <w:lang w:eastAsia="es-ES_tradnl"/>
        </w:rPr>
        <w:lastRenderedPageBreak/>
        <w:t>lo es, que en los recursos analizados en el Considerando Segundo de la presente resolución s</w:t>
      </w:r>
      <w:r w:rsidR="003708B5">
        <w:rPr>
          <w:rFonts w:ascii="Palatino Linotype" w:eastAsia="Calibri" w:hAnsi="Palatino Linotype" w:cs="Tahoma"/>
          <w:bCs/>
          <w:iCs/>
          <w:sz w:val="22"/>
          <w:szCs w:val="22"/>
          <w:lang w:eastAsia="es-ES_tradnl"/>
        </w:rPr>
        <w:t>í</w:t>
      </w:r>
      <w:r w:rsidR="0017287C">
        <w:rPr>
          <w:rFonts w:ascii="Palatino Linotype" w:eastAsia="Calibri" w:hAnsi="Palatino Linotype" w:cs="Tahoma"/>
          <w:bCs/>
          <w:iCs/>
          <w:sz w:val="22"/>
          <w:szCs w:val="22"/>
          <w:lang w:eastAsia="es-ES_tradnl"/>
        </w:rPr>
        <w:t xml:space="preserve"> se pronunció sobre la información de dicha plaza.</w:t>
      </w:r>
    </w:p>
    <w:p w:rsidR="0017287C" w:rsidRDefault="0017287C" w:rsidP="00DB0D9C">
      <w:pPr>
        <w:spacing w:line="360" w:lineRule="auto"/>
        <w:jc w:val="both"/>
        <w:rPr>
          <w:rFonts w:ascii="Palatino Linotype" w:eastAsia="Calibri" w:hAnsi="Palatino Linotype" w:cs="Tahoma"/>
          <w:bCs/>
          <w:iCs/>
          <w:sz w:val="22"/>
          <w:szCs w:val="22"/>
          <w:lang w:eastAsia="es-ES_tradnl"/>
        </w:rPr>
      </w:pPr>
    </w:p>
    <w:p w:rsidR="0017287C" w:rsidRDefault="00DA2AB2" w:rsidP="00DB0D9C">
      <w:pPr>
        <w:spacing w:line="360" w:lineRule="auto"/>
        <w:jc w:val="both"/>
        <w:rPr>
          <w:rFonts w:ascii="Palatino Linotype" w:hAnsi="Palatino Linotype" w:cs="Tahoma"/>
          <w:bCs/>
          <w:iCs/>
          <w:sz w:val="22"/>
          <w:szCs w:val="22"/>
        </w:rPr>
      </w:pPr>
      <w:r>
        <w:rPr>
          <w:rFonts w:ascii="Palatino Linotype" w:eastAsia="Calibri" w:hAnsi="Palatino Linotype" w:cs="Tahoma"/>
          <w:bCs/>
          <w:iCs/>
          <w:sz w:val="22"/>
          <w:szCs w:val="22"/>
          <w:lang w:eastAsia="es-ES_tradnl"/>
        </w:rPr>
        <w:t>En ese contexto</w:t>
      </w:r>
      <w:r w:rsidR="0017287C">
        <w:rPr>
          <w:rFonts w:ascii="Palatino Linotype" w:eastAsia="Calibri" w:hAnsi="Palatino Linotype" w:cs="Tahoma"/>
          <w:bCs/>
          <w:iCs/>
          <w:sz w:val="22"/>
          <w:szCs w:val="22"/>
          <w:lang w:eastAsia="es-ES_tradnl"/>
        </w:rPr>
        <w:t xml:space="preserve">, de la revisión de los movimientos de alta y baja previamente señalados, se advierte que la clave </w:t>
      </w:r>
      <w:r w:rsidR="0017287C" w:rsidRPr="0017287C">
        <w:rPr>
          <w:rFonts w:ascii="Palatino Linotype" w:eastAsia="Calibri" w:hAnsi="Palatino Linotype" w:cs="Tahoma"/>
          <w:bCs/>
          <w:iCs/>
          <w:sz w:val="22"/>
          <w:szCs w:val="22"/>
          <w:lang w:eastAsia="es-ES_tradnl"/>
        </w:rPr>
        <w:t>151324.0E0963100001</w:t>
      </w:r>
      <w:r w:rsidR="0017287C">
        <w:rPr>
          <w:rFonts w:ascii="Palatino Linotype" w:eastAsia="Calibri" w:hAnsi="Palatino Linotype" w:cs="Tahoma"/>
          <w:bCs/>
          <w:iCs/>
          <w:sz w:val="22"/>
          <w:szCs w:val="22"/>
          <w:lang w:eastAsia="es-ES_tradnl"/>
        </w:rPr>
        <w:t>, tuvo una vigencia de mil novecientos noventa y tres a mil novecientos noventa y cuatro</w:t>
      </w:r>
      <w:r>
        <w:rPr>
          <w:rFonts w:ascii="Palatino Linotype" w:eastAsia="Calibri" w:hAnsi="Palatino Linotype" w:cs="Tahoma"/>
          <w:bCs/>
          <w:iCs/>
          <w:sz w:val="22"/>
          <w:szCs w:val="22"/>
          <w:lang w:eastAsia="es-ES_tradnl"/>
        </w:rPr>
        <w:t>; por lo que,</w:t>
      </w:r>
      <w:r w:rsidR="0017287C">
        <w:rPr>
          <w:rFonts w:ascii="Palatino Linotype" w:eastAsia="Calibri" w:hAnsi="Palatino Linotype" w:cs="Tahoma"/>
          <w:bCs/>
          <w:iCs/>
          <w:sz w:val="22"/>
          <w:szCs w:val="22"/>
          <w:lang w:eastAsia="es-ES_tradnl"/>
        </w:rPr>
        <w:t xml:space="preserve"> se considera que el Sujeto </w:t>
      </w:r>
      <w:r w:rsidR="003708B5">
        <w:rPr>
          <w:rFonts w:ascii="Palatino Linotype" w:eastAsia="Calibri" w:hAnsi="Palatino Linotype" w:cs="Tahoma"/>
          <w:bCs/>
          <w:iCs/>
          <w:sz w:val="22"/>
          <w:szCs w:val="22"/>
          <w:lang w:eastAsia="es-ES_tradnl"/>
        </w:rPr>
        <w:t>O</w:t>
      </w:r>
      <w:r w:rsidR="0017287C">
        <w:rPr>
          <w:rFonts w:ascii="Palatino Linotype" w:eastAsia="Calibri" w:hAnsi="Palatino Linotype" w:cs="Tahoma"/>
          <w:bCs/>
          <w:iCs/>
          <w:sz w:val="22"/>
          <w:szCs w:val="22"/>
          <w:lang w:eastAsia="es-ES_tradnl"/>
        </w:rPr>
        <w:t xml:space="preserve">bligado debe realizar una búsqueda exhaustiva y razonable, con un criterio amplio, en sus archivos de mil novecientos noventa y tres a mil novecientos noventa y cuatro, en las áreas concernientes a la Dirección de Administración y Desarrollo de Personal, </w:t>
      </w:r>
      <w:r w:rsidR="0017287C">
        <w:rPr>
          <w:rFonts w:ascii="Palatino Linotype" w:hAnsi="Palatino Linotype" w:cs="Tahoma"/>
          <w:sz w:val="22"/>
          <w:szCs w:val="22"/>
          <w:lang w:val="es-ES"/>
        </w:rPr>
        <w:t xml:space="preserve">de Educación Secundaria y Servicios de Apoyo y de Educación Elemental, del documento que obre en sus archivos que dé cuenta de la notificación de los horarios y materias de la plaza con clave </w:t>
      </w:r>
      <w:r w:rsidR="0017287C" w:rsidRPr="0017287C">
        <w:rPr>
          <w:rFonts w:ascii="Palatino Linotype" w:hAnsi="Palatino Linotype" w:cs="Tahoma"/>
          <w:bCs/>
          <w:iCs/>
          <w:sz w:val="22"/>
          <w:szCs w:val="22"/>
        </w:rPr>
        <w:t>151324.0E0963100001</w:t>
      </w:r>
      <w:r w:rsidR="0017287C">
        <w:rPr>
          <w:rFonts w:ascii="Palatino Linotype" w:hAnsi="Palatino Linotype" w:cs="Tahoma"/>
          <w:bCs/>
          <w:iCs/>
          <w:sz w:val="22"/>
          <w:szCs w:val="22"/>
        </w:rPr>
        <w:t>, a la trabajadora.</w:t>
      </w:r>
    </w:p>
    <w:p w:rsidR="009F1E2A" w:rsidRDefault="009F1E2A" w:rsidP="00DB0D9C">
      <w:pPr>
        <w:spacing w:line="360" w:lineRule="auto"/>
        <w:jc w:val="both"/>
        <w:rPr>
          <w:rFonts w:ascii="Palatino Linotype" w:hAnsi="Palatino Linotype" w:cs="Tahoma"/>
          <w:bCs/>
          <w:iCs/>
          <w:sz w:val="22"/>
          <w:szCs w:val="22"/>
        </w:rPr>
      </w:pPr>
    </w:p>
    <w:p w:rsidR="003A2591" w:rsidRPr="004E591C" w:rsidRDefault="00DA2AB2" w:rsidP="00DB0D9C">
      <w:pPr>
        <w:spacing w:line="360" w:lineRule="auto"/>
        <w:jc w:val="both"/>
        <w:rPr>
          <w:rFonts w:ascii="Palatino Linotype" w:hAnsi="Palatino Linotype" w:cs="Arial"/>
          <w:sz w:val="22"/>
          <w:szCs w:val="22"/>
        </w:rPr>
      </w:pPr>
      <w:r>
        <w:rPr>
          <w:rFonts w:ascii="Palatino Linotype" w:hAnsi="Palatino Linotype" w:cs="Tahoma"/>
          <w:bCs/>
          <w:iCs/>
          <w:sz w:val="22"/>
          <w:szCs w:val="22"/>
        </w:rPr>
        <w:t xml:space="preserve">Ahora bien, toda vez que </w:t>
      </w:r>
      <w:r w:rsidR="009F1E2A">
        <w:rPr>
          <w:rFonts w:ascii="Palatino Linotype" w:hAnsi="Palatino Linotype" w:cs="Tahoma"/>
          <w:bCs/>
          <w:iCs/>
          <w:sz w:val="22"/>
          <w:szCs w:val="22"/>
        </w:rPr>
        <w:t>el Sujeto Obligado</w:t>
      </w:r>
      <w:r>
        <w:rPr>
          <w:rFonts w:ascii="Palatino Linotype" w:hAnsi="Palatino Linotype" w:cs="Tahoma"/>
          <w:bCs/>
          <w:iCs/>
          <w:sz w:val="22"/>
          <w:szCs w:val="22"/>
        </w:rPr>
        <w:t xml:space="preserve"> Servicios Educativos I</w:t>
      </w:r>
      <w:r w:rsidR="00E97A60">
        <w:rPr>
          <w:rFonts w:ascii="Palatino Linotype" w:hAnsi="Palatino Linotype" w:cs="Tahoma"/>
          <w:bCs/>
          <w:iCs/>
          <w:sz w:val="22"/>
          <w:szCs w:val="22"/>
        </w:rPr>
        <w:t>ntegrados al Estado de México sí</w:t>
      </w:r>
      <w:r>
        <w:rPr>
          <w:rFonts w:ascii="Palatino Linotype" w:hAnsi="Palatino Linotype" w:cs="Tahoma"/>
          <w:bCs/>
          <w:iCs/>
          <w:sz w:val="22"/>
          <w:szCs w:val="22"/>
        </w:rPr>
        <w:t xml:space="preserve"> cuenta con información relacionada con la plaza </w:t>
      </w:r>
      <w:r w:rsidR="003A2591">
        <w:rPr>
          <w:rFonts w:ascii="Palatino Linotype" w:hAnsi="Palatino Linotype" w:cs="Tahoma"/>
          <w:bCs/>
          <w:iCs/>
          <w:sz w:val="22"/>
          <w:szCs w:val="22"/>
        </w:rPr>
        <w:t>indica</w:t>
      </w:r>
      <w:r>
        <w:rPr>
          <w:rFonts w:ascii="Palatino Linotype" w:hAnsi="Palatino Linotype" w:cs="Tahoma"/>
          <w:bCs/>
          <w:iCs/>
          <w:sz w:val="22"/>
          <w:szCs w:val="22"/>
        </w:rPr>
        <w:t>da en el requerimiento informativo</w:t>
      </w:r>
      <w:r w:rsidR="003A2591">
        <w:rPr>
          <w:rFonts w:ascii="Palatino Linotype" w:hAnsi="Palatino Linotype" w:cs="Tahoma"/>
          <w:bCs/>
          <w:iCs/>
          <w:sz w:val="22"/>
          <w:szCs w:val="22"/>
        </w:rPr>
        <w:t>, se considera que, en el caso, de que después de realizar la búsqueda exhaustiva y razonable de la notificación de los horarios y materias de la plaza con</w:t>
      </w:r>
      <w:r w:rsidR="00E97A60">
        <w:rPr>
          <w:rFonts w:ascii="Palatino Linotype" w:hAnsi="Palatino Linotype" w:cs="Tahoma"/>
          <w:bCs/>
          <w:iCs/>
          <w:sz w:val="22"/>
          <w:szCs w:val="22"/>
        </w:rPr>
        <w:t xml:space="preserve"> la</w:t>
      </w:r>
      <w:r w:rsidR="003A2591">
        <w:rPr>
          <w:rFonts w:ascii="Palatino Linotype" w:hAnsi="Palatino Linotype" w:cs="Tahoma"/>
          <w:bCs/>
          <w:iCs/>
          <w:sz w:val="22"/>
          <w:szCs w:val="22"/>
        </w:rPr>
        <w:t xml:space="preserve"> clave en comento, no localice documento alguno, deberá seguir el procedimiento establecido </w:t>
      </w:r>
      <w:r w:rsidR="003A2591" w:rsidRPr="004E591C">
        <w:rPr>
          <w:rFonts w:ascii="Palatino Linotype" w:hAnsi="Palatino Linotype" w:cs="Arial"/>
          <w:sz w:val="22"/>
          <w:szCs w:val="22"/>
        </w:rPr>
        <w:t>en los artículos 169, fracciones I y II, con relación al 170 de la Ley de Transparencia y Acceso a la Información Pública del Estado de México y Municipios,</w:t>
      </w:r>
      <w:r w:rsidR="003A2591">
        <w:rPr>
          <w:rFonts w:ascii="Palatino Linotype" w:hAnsi="Palatino Linotype" w:cs="Arial"/>
          <w:sz w:val="22"/>
          <w:szCs w:val="22"/>
        </w:rPr>
        <w:t xml:space="preserve"> que</w:t>
      </w:r>
      <w:r w:rsidR="003A2591" w:rsidRPr="004E591C">
        <w:rPr>
          <w:rFonts w:ascii="Palatino Linotype" w:hAnsi="Palatino Linotype" w:cs="Arial"/>
          <w:sz w:val="22"/>
          <w:szCs w:val="22"/>
        </w:rPr>
        <w:t xml:space="preserve"> establece</w:t>
      </w:r>
      <w:r w:rsidR="003A2591">
        <w:rPr>
          <w:rFonts w:ascii="Palatino Linotype" w:hAnsi="Palatino Linotype" w:cs="Arial"/>
          <w:sz w:val="22"/>
          <w:szCs w:val="22"/>
        </w:rPr>
        <w:t>n</w:t>
      </w:r>
      <w:r w:rsidR="003A2591" w:rsidRPr="004E591C">
        <w:rPr>
          <w:rFonts w:ascii="Palatino Linotype" w:hAnsi="Palatino Linotype" w:cs="Arial"/>
          <w:sz w:val="22"/>
          <w:szCs w:val="22"/>
        </w:rPr>
        <w:t xml:space="preserve"> que cuando </w:t>
      </w:r>
      <w:r w:rsidR="003A2591" w:rsidRPr="004E591C">
        <w:rPr>
          <w:rFonts w:ascii="Palatino Linotype" w:hAnsi="Palatino Linotype" w:cs="Arial"/>
          <w:bCs/>
          <w:sz w:val="22"/>
          <w:szCs w:val="22"/>
        </w:rPr>
        <w:t xml:space="preserve">la información solicitada no se encuentre en los archivos del Sujeto Obligado, los Comités de Transparencia deben expedir una resolución que confirme la inexistencia de los documentos, exponiendo </w:t>
      </w:r>
      <w:r w:rsidR="003A2591" w:rsidRPr="004E591C">
        <w:rPr>
          <w:rFonts w:ascii="Palatino Linotype" w:hAnsi="Palatino Linotype" w:cs="Arial"/>
          <w:b/>
          <w:bCs/>
          <w:sz w:val="22"/>
          <w:szCs w:val="22"/>
        </w:rPr>
        <w:t>de forma fundada y motivada</w:t>
      </w:r>
      <w:r w:rsidR="003A2591" w:rsidRPr="004E591C">
        <w:rPr>
          <w:rFonts w:ascii="Palatino Linotype" w:hAnsi="Palatino Linotype" w:cs="Arial"/>
          <w:bCs/>
          <w:sz w:val="22"/>
          <w:szCs w:val="22"/>
        </w:rPr>
        <w:t xml:space="preserve"> las razones y además, que contenga los elementos mínimos que permitan al solicitante tener la certeza de que se utilizó un criterio de búsqueda exhaustivo, esto es, señalar las circunstancias de tiempo, modo y lugar que generaron la misma.</w:t>
      </w:r>
    </w:p>
    <w:p w:rsidR="00DA2AB2" w:rsidRPr="004E591C" w:rsidRDefault="00DA2AB2" w:rsidP="00DB0D9C">
      <w:pPr>
        <w:spacing w:line="360" w:lineRule="auto"/>
        <w:jc w:val="both"/>
        <w:rPr>
          <w:rFonts w:ascii="Palatino Linotype" w:hAnsi="Palatino Linotype" w:cs="Arial"/>
          <w:sz w:val="22"/>
          <w:szCs w:val="22"/>
        </w:rPr>
      </w:pPr>
    </w:p>
    <w:p w:rsidR="00DA2AB2" w:rsidRPr="004E591C" w:rsidRDefault="003A2591" w:rsidP="00DB0D9C">
      <w:pPr>
        <w:spacing w:line="360" w:lineRule="auto"/>
        <w:jc w:val="both"/>
        <w:rPr>
          <w:rFonts w:ascii="Palatino Linotype" w:hAnsi="Palatino Linotype" w:cs="Arial"/>
          <w:sz w:val="22"/>
          <w:szCs w:val="22"/>
        </w:rPr>
      </w:pPr>
      <w:r>
        <w:rPr>
          <w:rFonts w:ascii="Palatino Linotype" w:hAnsi="Palatino Linotype" w:cs="Arial"/>
          <w:sz w:val="22"/>
          <w:szCs w:val="22"/>
        </w:rPr>
        <w:t xml:space="preserve">Lo anterior, se robustece con </w:t>
      </w:r>
      <w:r w:rsidR="00DA2AB2" w:rsidRPr="004E591C">
        <w:rPr>
          <w:rFonts w:ascii="Palatino Linotype" w:hAnsi="Palatino Linotype" w:cs="Arial"/>
          <w:sz w:val="22"/>
          <w:szCs w:val="22"/>
        </w:rPr>
        <w:t>el Criterio 12/10 emitido por el Pleno del Instituto Nacional de Transparencia, Acceso a la Información y Protección de Datos Personales, mismo que se cita por analogía, en el que se establece lo siguiente:</w:t>
      </w:r>
    </w:p>
    <w:p w:rsidR="00DA2AB2" w:rsidRPr="004E591C" w:rsidRDefault="00DA2AB2" w:rsidP="00C84E74">
      <w:pPr>
        <w:spacing w:line="360" w:lineRule="auto"/>
        <w:jc w:val="both"/>
        <w:rPr>
          <w:rFonts w:ascii="Palatino Linotype" w:hAnsi="Palatino Linotype" w:cs="Arial"/>
          <w:sz w:val="22"/>
          <w:szCs w:val="22"/>
        </w:rPr>
      </w:pPr>
    </w:p>
    <w:p w:rsidR="00DA2AB2" w:rsidRPr="004E591C" w:rsidRDefault="00DA2AB2" w:rsidP="00C84E74">
      <w:pPr>
        <w:spacing w:line="360" w:lineRule="auto"/>
        <w:ind w:left="567" w:right="567"/>
        <w:jc w:val="both"/>
        <w:rPr>
          <w:rFonts w:ascii="Palatino Linotype" w:hAnsi="Palatino Linotype" w:cs="Arial"/>
          <w:b/>
          <w:bCs/>
          <w:lang w:val="es-ES"/>
        </w:rPr>
      </w:pPr>
      <w:r w:rsidRPr="004E591C">
        <w:rPr>
          <w:rFonts w:ascii="Palatino Linotype" w:hAnsi="Palatino Linotype" w:cs="Arial"/>
          <w:b/>
          <w:bCs/>
          <w:lang w:val="es-ES"/>
        </w:rPr>
        <w:t xml:space="preserve">“Propósito de la declaración formal de inexistencia. </w:t>
      </w:r>
      <w:r w:rsidRPr="004E591C">
        <w:rPr>
          <w:rFonts w:ascii="Palatino Linotype" w:hAnsi="Palatino Linotype" w:cs="Arial"/>
          <w:bCs/>
          <w:lang w:val="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4E591C">
        <w:rPr>
          <w:rFonts w:ascii="Palatino Linotype" w:hAnsi="Palatino Linotype" w:cs="Arial"/>
          <w:b/>
          <w:bCs/>
          <w:lang w:val="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   (es) administrativa(s), los criterios de búsqueda utilizados, y las demás circunstancias que fueron tomadas en cuenta.” </w:t>
      </w:r>
    </w:p>
    <w:p w:rsidR="00DA2AB2" w:rsidRPr="004E591C" w:rsidRDefault="00DA2AB2" w:rsidP="00C84E74">
      <w:pPr>
        <w:spacing w:line="360" w:lineRule="auto"/>
        <w:jc w:val="both"/>
        <w:rPr>
          <w:rFonts w:ascii="Palatino Linotype" w:hAnsi="Palatino Linotype" w:cs="Arial"/>
          <w:sz w:val="22"/>
          <w:szCs w:val="22"/>
        </w:rPr>
      </w:pPr>
    </w:p>
    <w:p w:rsidR="00DA2AB2" w:rsidRPr="004E591C" w:rsidRDefault="00DA2AB2" w:rsidP="00DB0D9C">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De lo anterior,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w:t>
      </w:r>
      <w:r w:rsidRPr="004E591C">
        <w:rPr>
          <w:rFonts w:ascii="Palatino Linotype" w:hAnsi="Palatino Linotype" w:cs="Arial"/>
          <w:sz w:val="22"/>
          <w:szCs w:val="22"/>
        </w:rPr>
        <w:lastRenderedPageBreak/>
        <w:t>fin de garantizar al solicitante que efectivamente se hicieron las gestiones necesarias para localizar la documentación de su interés.</w:t>
      </w:r>
    </w:p>
    <w:p w:rsidR="00DA2AB2" w:rsidRPr="004E591C" w:rsidRDefault="00DA2AB2" w:rsidP="00DB0D9C">
      <w:pPr>
        <w:spacing w:line="360" w:lineRule="auto"/>
        <w:jc w:val="both"/>
        <w:rPr>
          <w:rFonts w:ascii="Palatino Linotype" w:hAnsi="Palatino Linotype" w:cs="Arial"/>
          <w:sz w:val="22"/>
          <w:szCs w:val="22"/>
          <w:lang w:val="es-ES"/>
        </w:rPr>
      </w:pPr>
    </w:p>
    <w:p w:rsidR="00B230CB" w:rsidRDefault="00DA2AB2" w:rsidP="00B230CB">
      <w:pPr>
        <w:spacing w:line="360" w:lineRule="auto"/>
        <w:jc w:val="both"/>
        <w:rPr>
          <w:rFonts w:ascii="Palatino Linotype" w:eastAsia="Calibri" w:hAnsi="Palatino Linotype" w:cs="Tahoma"/>
          <w:bCs/>
          <w:sz w:val="22"/>
          <w:szCs w:val="22"/>
          <w:lang w:eastAsia="en-US"/>
        </w:rPr>
      </w:pPr>
      <w:r w:rsidRPr="004E591C">
        <w:rPr>
          <w:rFonts w:ascii="Palatino Linotype" w:hAnsi="Palatino Linotype" w:cs="Arial"/>
          <w:sz w:val="22"/>
          <w:szCs w:val="22"/>
        </w:rPr>
        <w:t xml:space="preserve">En ese orden de ideas, se estima que si bien la Dirección de </w:t>
      </w:r>
      <w:r w:rsidR="00E97A60">
        <w:rPr>
          <w:rFonts w:ascii="Palatino Linotype" w:hAnsi="Palatino Linotype" w:cs="Arial"/>
          <w:sz w:val="22"/>
          <w:szCs w:val="22"/>
        </w:rPr>
        <w:t>Administración y Desarrollo de Personal</w:t>
      </w:r>
      <w:r w:rsidRPr="004E591C">
        <w:rPr>
          <w:rFonts w:ascii="Palatino Linotype" w:hAnsi="Palatino Linotype" w:cs="Arial"/>
          <w:sz w:val="22"/>
          <w:szCs w:val="22"/>
        </w:rPr>
        <w:t xml:space="preserve">, precisó las razones por las cuales no contaba con la información </w:t>
      </w:r>
      <w:r w:rsidR="00E97A60">
        <w:rPr>
          <w:rFonts w:ascii="Palatino Linotype" w:hAnsi="Palatino Linotype" w:cs="Arial"/>
          <w:sz w:val="22"/>
          <w:szCs w:val="22"/>
        </w:rPr>
        <w:t xml:space="preserve">de </w:t>
      </w:r>
      <w:r w:rsidRPr="004E591C">
        <w:rPr>
          <w:rFonts w:ascii="Palatino Linotype" w:hAnsi="Palatino Linotype" w:cs="Arial"/>
          <w:sz w:val="22"/>
          <w:szCs w:val="22"/>
        </w:rPr>
        <w:t xml:space="preserve">los multicitados </w:t>
      </w:r>
      <w:r w:rsidR="00E97A60" w:rsidRPr="00504AA3">
        <w:rPr>
          <w:rFonts w:ascii="Palatino Linotype" w:hAnsi="Palatino Linotype" w:cs="Arial"/>
          <w:sz w:val="22"/>
          <w:szCs w:val="22"/>
        </w:rPr>
        <w:t>documentos</w:t>
      </w:r>
      <w:r w:rsidRPr="00504AA3">
        <w:rPr>
          <w:rFonts w:ascii="Palatino Linotype" w:hAnsi="Palatino Linotype" w:cs="Arial"/>
          <w:sz w:val="22"/>
          <w:szCs w:val="22"/>
        </w:rPr>
        <w:t xml:space="preserve">, lo cierto es que conforme a </w:t>
      </w:r>
      <w:r w:rsidR="00E97A60" w:rsidRPr="00504AA3">
        <w:rPr>
          <w:rFonts w:ascii="Palatino Linotype" w:hAnsi="Palatino Linotype" w:cs="Arial"/>
          <w:sz w:val="22"/>
          <w:szCs w:val="22"/>
        </w:rPr>
        <w:t>lo analizado</w:t>
      </w:r>
      <w:r w:rsidRPr="00504AA3">
        <w:rPr>
          <w:rFonts w:ascii="Palatino Linotype" w:hAnsi="Palatino Linotype" w:cs="Arial"/>
          <w:sz w:val="22"/>
          <w:szCs w:val="22"/>
        </w:rPr>
        <w:t xml:space="preserve">, la Universidad </w:t>
      </w:r>
      <w:r w:rsidR="00E97A60" w:rsidRPr="00504AA3">
        <w:rPr>
          <w:rFonts w:ascii="Palatino Linotype" w:hAnsi="Palatino Linotype" w:cs="Arial"/>
          <w:sz w:val="22"/>
          <w:szCs w:val="22"/>
        </w:rPr>
        <w:t>Autónoma del Estado de México</w:t>
      </w:r>
      <w:r w:rsidRPr="00504AA3">
        <w:rPr>
          <w:rFonts w:ascii="Palatino Linotype" w:hAnsi="Palatino Linotype" w:cs="Arial"/>
          <w:sz w:val="22"/>
          <w:szCs w:val="22"/>
        </w:rPr>
        <w:t xml:space="preserve"> debió</w:t>
      </w:r>
      <w:r w:rsidR="00E97A60" w:rsidRPr="00504AA3">
        <w:rPr>
          <w:rFonts w:ascii="Palatino Linotype" w:hAnsi="Palatino Linotype" w:cs="Arial"/>
          <w:sz w:val="22"/>
          <w:szCs w:val="22"/>
        </w:rPr>
        <w:t xml:space="preserve"> generar los documentos donde consten los horarios y materias solicitadas, las cuales debieron ser notificadas a la ahora Recurrente</w:t>
      </w:r>
      <w:r w:rsidR="00504AA3">
        <w:rPr>
          <w:rFonts w:ascii="Palatino Linotype" w:hAnsi="Palatino Linotype" w:cs="Arial"/>
          <w:sz w:val="22"/>
          <w:szCs w:val="22"/>
        </w:rPr>
        <w:t xml:space="preserve"> para su cumplimiento</w:t>
      </w:r>
      <w:r w:rsidRPr="00504AA3">
        <w:rPr>
          <w:rFonts w:ascii="Palatino Linotype" w:hAnsi="Palatino Linotype" w:cs="Arial"/>
          <w:sz w:val="22"/>
          <w:szCs w:val="22"/>
        </w:rPr>
        <w:t>;</w:t>
      </w:r>
      <w:r w:rsidR="00B230CB">
        <w:rPr>
          <w:rFonts w:ascii="Palatino Linotype" w:hAnsi="Palatino Linotype" w:cs="Arial"/>
          <w:sz w:val="22"/>
          <w:szCs w:val="22"/>
        </w:rPr>
        <w:t xml:space="preserve"> lo anterior, toda vez que </w:t>
      </w:r>
      <w:r w:rsidR="00B230CB">
        <w:rPr>
          <w:rFonts w:ascii="Palatino Linotype" w:eastAsia="Calibri" w:hAnsi="Palatino Linotype" w:cs="Tahoma"/>
          <w:bCs/>
          <w:sz w:val="22"/>
          <w:szCs w:val="22"/>
          <w:lang w:eastAsia="en-US"/>
        </w:rPr>
        <w:t>la</w:t>
      </w:r>
      <w:r w:rsidR="00B230CB" w:rsidRPr="002C5695">
        <w:rPr>
          <w:rFonts w:ascii="Palatino Linotype" w:eastAsia="Calibri" w:hAnsi="Palatino Linotype" w:cs="Tahoma"/>
          <w:bCs/>
          <w:sz w:val="22"/>
          <w:szCs w:val="22"/>
          <w:lang w:eastAsia="en-US"/>
        </w:rPr>
        <w:t xml:space="preserve"> Ley del Trabajo de los Servidores Públicos del Estado y Municipios, en su artículo 220</w:t>
      </w:r>
      <w:r w:rsidR="00B230CB">
        <w:rPr>
          <w:rFonts w:ascii="Palatino Linotype" w:eastAsia="Calibri" w:hAnsi="Palatino Linotype" w:cs="Tahoma"/>
          <w:bCs/>
          <w:sz w:val="22"/>
          <w:szCs w:val="22"/>
          <w:lang w:eastAsia="en-US"/>
        </w:rPr>
        <w:t xml:space="preserve"> K, establece los documentos que tiene la obligación de conservar el Sujeto Obligado: </w:t>
      </w:r>
    </w:p>
    <w:p w:rsidR="00B230CB" w:rsidRPr="00705C3A" w:rsidRDefault="00B230CB" w:rsidP="00B230CB">
      <w:pPr>
        <w:tabs>
          <w:tab w:val="left" w:pos="4962"/>
        </w:tabs>
        <w:spacing w:line="360" w:lineRule="auto"/>
        <w:ind w:left="567" w:right="539"/>
        <w:jc w:val="both"/>
        <w:rPr>
          <w:rFonts w:ascii="Palatino Linotype" w:hAnsi="Palatino Linotype" w:cs="Tahoma"/>
          <w:sz w:val="14"/>
        </w:rPr>
      </w:pPr>
    </w:p>
    <w:p w:rsidR="00B230CB" w:rsidRPr="002C5695" w:rsidRDefault="00B230CB" w:rsidP="00B230C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rsidR="00B230CB" w:rsidRPr="009B4B4B" w:rsidRDefault="00B230CB" w:rsidP="00B230CB">
      <w:pPr>
        <w:tabs>
          <w:tab w:val="left" w:pos="4962"/>
        </w:tabs>
        <w:spacing w:line="360" w:lineRule="auto"/>
        <w:ind w:left="567" w:right="567"/>
        <w:jc w:val="both"/>
        <w:rPr>
          <w:rFonts w:ascii="Palatino Linotype" w:hAnsi="Palatino Linotype" w:cs="Tahoma"/>
        </w:rPr>
      </w:pPr>
      <w:r w:rsidRPr="009B4B4B">
        <w:rPr>
          <w:rFonts w:ascii="Palatino Linotype" w:hAnsi="Palatino Linotype" w:cs="Tahoma"/>
        </w:rPr>
        <w:t>I. Contratos, Nombramientos o Formato Único de Movimientos de Personal, cuando no exista Convenio de condiciones generales de trabajo aplicable;</w:t>
      </w:r>
    </w:p>
    <w:p w:rsidR="00B230CB" w:rsidRPr="00B230CB" w:rsidRDefault="00B230CB" w:rsidP="00B230CB">
      <w:pPr>
        <w:tabs>
          <w:tab w:val="left" w:pos="4962"/>
        </w:tabs>
        <w:spacing w:line="360" w:lineRule="auto"/>
        <w:ind w:left="567" w:right="567"/>
        <w:jc w:val="both"/>
        <w:rPr>
          <w:rFonts w:ascii="Palatino Linotype" w:hAnsi="Palatino Linotype" w:cs="Tahoma"/>
        </w:rPr>
      </w:pPr>
      <w:r w:rsidRPr="00B230CB">
        <w:rPr>
          <w:rFonts w:ascii="Palatino Linotype" w:hAnsi="Palatino Linotype" w:cs="Tahoma"/>
        </w:rPr>
        <w:t>II. Recibos de pagos de salarios o las constancias documentales del pago de salario cuando sea por depósito o mediante información electrónica;</w:t>
      </w:r>
    </w:p>
    <w:p w:rsidR="00B230CB" w:rsidRPr="002C5695" w:rsidRDefault="00B230CB" w:rsidP="00B230C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rsidR="00B230CB" w:rsidRPr="00B230CB" w:rsidRDefault="00B230CB" w:rsidP="00B230CB">
      <w:pPr>
        <w:tabs>
          <w:tab w:val="left" w:pos="4962"/>
        </w:tabs>
        <w:spacing w:line="360" w:lineRule="auto"/>
        <w:ind w:left="567" w:right="567"/>
        <w:jc w:val="both"/>
        <w:rPr>
          <w:rFonts w:ascii="Palatino Linotype" w:hAnsi="Palatino Linotype" w:cs="Tahoma"/>
        </w:rPr>
      </w:pPr>
      <w:r w:rsidRPr="00B230CB">
        <w:rPr>
          <w:rFonts w:ascii="Palatino Linotype" w:hAnsi="Palatino Linotype" w:cs="Tahoma"/>
        </w:rPr>
        <w:t>IV. Recibos o las constancias de depósito o del medio de información magnética o electrónica que sean utilizadas para el pago de salarios, prima vacacional, aguinaldo y demás prestaciones establecidas en la presente ley; y</w:t>
      </w:r>
    </w:p>
    <w:p w:rsidR="00B230CB" w:rsidRDefault="00B230CB" w:rsidP="00B230C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rsidR="00B230CB" w:rsidRDefault="00B230CB" w:rsidP="00DB0D9C">
      <w:pPr>
        <w:spacing w:line="360" w:lineRule="auto"/>
        <w:jc w:val="both"/>
        <w:rPr>
          <w:rFonts w:ascii="Palatino Linotype" w:hAnsi="Palatino Linotype" w:cs="Arial"/>
          <w:sz w:val="22"/>
          <w:szCs w:val="22"/>
        </w:rPr>
      </w:pPr>
    </w:p>
    <w:p w:rsidR="00DA2AB2" w:rsidRPr="004E591C" w:rsidRDefault="009B4B4B" w:rsidP="00DB0D9C">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En este sentido, se advierte que la notificación de los horarios y materias de la persona interesada constituye información relevante de la relación laboral, pues con base en el trabajo realizado se debió generar el pago de su salario; p</w:t>
      </w:r>
      <w:r w:rsidR="00DA2AB2" w:rsidRPr="00504AA3">
        <w:rPr>
          <w:rFonts w:ascii="Palatino Linotype" w:hAnsi="Palatino Linotype" w:cs="Arial"/>
          <w:sz w:val="22"/>
          <w:szCs w:val="22"/>
        </w:rPr>
        <w:t xml:space="preserve">or lo </w:t>
      </w:r>
      <w:r w:rsidR="00B230CB">
        <w:rPr>
          <w:rFonts w:ascii="Palatino Linotype" w:hAnsi="Palatino Linotype" w:cs="Arial"/>
          <w:sz w:val="22"/>
          <w:szCs w:val="22"/>
        </w:rPr>
        <w:t>anterior</w:t>
      </w:r>
      <w:r w:rsidR="00DA2AB2" w:rsidRPr="00504AA3">
        <w:rPr>
          <w:rFonts w:ascii="Palatino Linotype" w:hAnsi="Palatino Linotype" w:cs="Arial"/>
          <w:sz w:val="22"/>
          <w:szCs w:val="22"/>
        </w:rPr>
        <w:t>, se desprende que la inexistencia debe ser declarada formalmente por el</w:t>
      </w:r>
      <w:r w:rsidR="00DA2AB2" w:rsidRPr="004E591C">
        <w:rPr>
          <w:rFonts w:ascii="Palatino Linotype" w:hAnsi="Palatino Linotype" w:cs="Arial"/>
          <w:sz w:val="22"/>
          <w:szCs w:val="22"/>
        </w:rPr>
        <w:t xml:space="preserve"> Comité de Transparencia, con el fin de garantizar al solicitante que se hicieron las gestiones necesarias para localizar la misma, fundando y motivando las razones por las cuales no se localizó lo requerido.</w:t>
      </w:r>
    </w:p>
    <w:p w:rsidR="00DA2AB2" w:rsidRPr="004E591C" w:rsidRDefault="00DA2AB2" w:rsidP="00DB0D9C">
      <w:pPr>
        <w:spacing w:line="360" w:lineRule="auto"/>
        <w:jc w:val="both"/>
        <w:rPr>
          <w:rFonts w:ascii="Palatino Linotype" w:hAnsi="Palatino Linotype" w:cs="Arial"/>
          <w:sz w:val="22"/>
          <w:szCs w:val="22"/>
        </w:rPr>
      </w:pPr>
    </w:p>
    <w:p w:rsidR="00DA2AB2" w:rsidRPr="004E591C" w:rsidRDefault="00DA2AB2" w:rsidP="00DB0D9C">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Al respecto, en los artículos 169, fracciones I y II, con relación al 170 de la Ley de Transparencia y Acceso a la Información Pública del Estado de México y Municipios, se establece que cuando </w:t>
      </w:r>
      <w:r w:rsidRPr="004E591C">
        <w:rPr>
          <w:rFonts w:ascii="Palatino Linotype" w:hAnsi="Palatino Linotype" w:cs="Arial"/>
          <w:bCs/>
          <w:sz w:val="22"/>
          <w:szCs w:val="22"/>
        </w:rPr>
        <w:t xml:space="preserve">la información solicitada no se encuentre en los archivos del Sujeto Obligado, los Comités de Transparencia deben expedir una resolución que confirme la inexistencia de los documentos, exponiendo </w:t>
      </w:r>
      <w:r w:rsidRPr="004E591C">
        <w:rPr>
          <w:rFonts w:ascii="Palatino Linotype" w:hAnsi="Palatino Linotype" w:cs="Arial"/>
          <w:b/>
          <w:bCs/>
          <w:sz w:val="22"/>
          <w:szCs w:val="22"/>
        </w:rPr>
        <w:t>de forma fundada y motivada</w:t>
      </w:r>
      <w:r w:rsidRPr="004E591C">
        <w:rPr>
          <w:rFonts w:ascii="Palatino Linotype" w:hAnsi="Palatino Linotype" w:cs="Arial"/>
          <w:bCs/>
          <w:sz w:val="22"/>
          <w:szCs w:val="22"/>
        </w:rPr>
        <w:t xml:space="preserve"> las razones y además, que contenga los elementos mínimos que permitan al solicitante tener la certeza de que se utilizó un criterio de búsqueda exhaustivo, esto es, señalar las circunstancias de tiempo, modo y lugar que generaron la misma.</w:t>
      </w:r>
    </w:p>
    <w:p w:rsidR="00DA2AB2" w:rsidRPr="004E591C" w:rsidRDefault="00DA2AB2" w:rsidP="00DB0D9C">
      <w:pPr>
        <w:spacing w:line="360" w:lineRule="auto"/>
        <w:jc w:val="both"/>
        <w:rPr>
          <w:rFonts w:ascii="Palatino Linotype" w:hAnsi="Palatino Linotype" w:cs="Arial"/>
          <w:sz w:val="22"/>
          <w:szCs w:val="22"/>
          <w:lang w:val="es-ES"/>
        </w:rPr>
      </w:pPr>
    </w:p>
    <w:p w:rsidR="00C84E74" w:rsidRDefault="00C84E74" w:rsidP="00DB0D9C">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De tales circunstancias, se concluye que el agravio hecho valer por la Solicitante es </w:t>
      </w:r>
      <w:r>
        <w:rPr>
          <w:rFonts w:ascii="Palatino Linotype" w:eastAsia="Calibri" w:hAnsi="Palatino Linotype" w:cs="Tahoma"/>
          <w:b/>
          <w:bCs/>
          <w:iCs/>
          <w:sz w:val="22"/>
          <w:szCs w:val="22"/>
          <w:lang w:eastAsia="es-ES_tradnl"/>
        </w:rPr>
        <w:t xml:space="preserve">FUNDADO </w:t>
      </w:r>
      <w:r>
        <w:rPr>
          <w:rFonts w:ascii="Palatino Linotype" w:eastAsia="Calibri" w:hAnsi="Palatino Linotype" w:cs="Tahoma"/>
          <w:bCs/>
          <w:iCs/>
          <w:sz w:val="22"/>
          <w:szCs w:val="22"/>
          <w:lang w:eastAsia="es-ES_tradnl"/>
        </w:rPr>
        <w:t>toda vez que Servicios Educativos Integrados al</w:t>
      </w:r>
      <w:r w:rsidR="00E97A60">
        <w:rPr>
          <w:rFonts w:ascii="Palatino Linotype" w:eastAsia="Calibri" w:hAnsi="Palatino Linotype" w:cs="Tahoma"/>
          <w:bCs/>
          <w:iCs/>
          <w:sz w:val="22"/>
          <w:szCs w:val="22"/>
          <w:lang w:eastAsia="es-ES_tradnl"/>
        </w:rPr>
        <w:t xml:space="preserve"> Estado de México, no cumplió</w:t>
      </w:r>
      <w:r>
        <w:rPr>
          <w:rFonts w:ascii="Palatino Linotype" w:eastAsia="Calibri" w:hAnsi="Palatino Linotype" w:cs="Tahoma"/>
          <w:bCs/>
          <w:iCs/>
          <w:sz w:val="22"/>
          <w:szCs w:val="22"/>
          <w:lang w:eastAsia="es-ES_tradnl"/>
        </w:rPr>
        <w:t xml:space="preserve"> con el procedimiento de búsqueda establecido en el artículo 162, al no turnar la solicitud a todas las áreas competentes que pudieran conocer de lo requerido y la que se pronunció, realizó la indagación de manera restrictiva.</w:t>
      </w:r>
    </w:p>
    <w:p w:rsidR="00C84E74" w:rsidRDefault="00C84E74" w:rsidP="00DB0D9C">
      <w:pPr>
        <w:spacing w:line="360" w:lineRule="auto"/>
        <w:jc w:val="both"/>
        <w:rPr>
          <w:rFonts w:ascii="Palatino Linotype" w:eastAsia="Calibri" w:hAnsi="Palatino Linotype" w:cs="Tahoma"/>
          <w:bCs/>
          <w:iCs/>
          <w:sz w:val="22"/>
          <w:szCs w:val="22"/>
          <w:lang w:eastAsia="es-ES_tradnl"/>
        </w:rPr>
      </w:pPr>
    </w:p>
    <w:p w:rsidR="005A3C70" w:rsidRDefault="005A3C70" w:rsidP="00DB0D9C">
      <w:pPr>
        <w:spacing w:line="360" w:lineRule="auto"/>
        <w:jc w:val="both"/>
        <w:rPr>
          <w:rFonts w:ascii="Palatino Linotype" w:eastAsia="Calibri" w:hAnsi="Palatino Linotype" w:cs="Tahoma"/>
          <w:bCs/>
          <w:iCs/>
          <w:sz w:val="22"/>
          <w:szCs w:val="22"/>
          <w:lang w:eastAsia="es-ES_tradnl"/>
        </w:rPr>
      </w:pPr>
    </w:p>
    <w:p w:rsidR="005A3C70" w:rsidRDefault="005A3C70" w:rsidP="00DB0D9C">
      <w:pPr>
        <w:spacing w:line="360" w:lineRule="auto"/>
        <w:jc w:val="both"/>
        <w:rPr>
          <w:rFonts w:ascii="Palatino Linotype" w:eastAsia="Calibri" w:hAnsi="Palatino Linotype" w:cs="Tahoma"/>
          <w:bCs/>
          <w:iCs/>
          <w:sz w:val="22"/>
          <w:szCs w:val="22"/>
          <w:lang w:eastAsia="es-ES_tradnl"/>
        </w:rPr>
      </w:pPr>
    </w:p>
    <w:p w:rsidR="005A3C70" w:rsidRDefault="005A3C70" w:rsidP="00DB0D9C">
      <w:pPr>
        <w:spacing w:line="360" w:lineRule="auto"/>
        <w:jc w:val="both"/>
        <w:rPr>
          <w:rFonts w:ascii="Palatino Linotype" w:eastAsia="Calibri" w:hAnsi="Palatino Linotype" w:cs="Tahoma"/>
          <w:bCs/>
          <w:iCs/>
          <w:sz w:val="22"/>
          <w:szCs w:val="22"/>
          <w:lang w:eastAsia="es-ES_tradnl"/>
        </w:rPr>
      </w:pPr>
    </w:p>
    <w:p w:rsidR="00C84E74" w:rsidRPr="009049B2" w:rsidRDefault="00C84E74" w:rsidP="00DB0D9C">
      <w:pPr>
        <w:spacing w:line="360" w:lineRule="auto"/>
        <w:jc w:val="both"/>
        <w:rPr>
          <w:rFonts w:ascii="Palatino Linotype" w:hAnsi="Palatino Linotype" w:cs="Tahoma"/>
          <w:b/>
          <w:sz w:val="22"/>
        </w:rPr>
      </w:pPr>
      <w:r w:rsidRPr="009049B2">
        <w:rPr>
          <w:rFonts w:ascii="Palatino Linotype" w:hAnsi="Palatino Linotype" w:cs="Tahoma"/>
          <w:b/>
          <w:sz w:val="22"/>
        </w:rPr>
        <w:lastRenderedPageBreak/>
        <w:t xml:space="preserve">SEXTO. Decisión. </w:t>
      </w:r>
    </w:p>
    <w:p w:rsidR="00C84E74" w:rsidRPr="009049B2" w:rsidRDefault="00C84E74" w:rsidP="00DB0D9C">
      <w:pPr>
        <w:spacing w:line="360" w:lineRule="auto"/>
        <w:jc w:val="both"/>
        <w:rPr>
          <w:rFonts w:ascii="Palatino Linotype" w:hAnsi="Palatino Linotype" w:cs="Tahoma"/>
          <w:b/>
          <w:sz w:val="22"/>
        </w:rPr>
      </w:pPr>
    </w:p>
    <w:p w:rsidR="00DB0D9C" w:rsidRDefault="00C84E74" w:rsidP="00DB0D9C">
      <w:pPr>
        <w:spacing w:line="360" w:lineRule="auto"/>
        <w:jc w:val="both"/>
        <w:rPr>
          <w:rFonts w:ascii="Palatino Linotype" w:eastAsia="Calibri" w:hAnsi="Palatino Linotype" w:cs="Tahoma"/>
          <w:bCs/>
          <w:iCs/>
          <w:sz w:val="22"/>
          <w:szCs w:val="22"/>
          <w:lang w:eastAsia="es-ES_tradnl"/>
        </w:rPr>
      </w:pPr>
      <w:r w:rsidRPr="00A118F5">
        <w:rPr>
          <w:rFonts w:ascii="Palatino Linotype" w:hAnsi="Palatino Linotype" w:cs="Tahoma"/>
          <w:sz w:val="22"/>
          <w:szCs w:val="22"/>
        </w:rPr>
        <w:t>Con fundamento en el artículo 186, fracción III</w:t>
      </w:r>
      <w:r>
        <w:rPr>
          <w:rFonts w:ascii="Palatino Linotype" w:hAnsi="Palatino Linotype" w:cs="Tahoma"/>
          <w:sz w:val="22"/>
          <w:szCs w:val="22"/>
        </w:rPr>
        <w:t>,</w:t>
      </w:r>
      <w:r w:rsidRPr="00A118F5">
        <w:rPr>
          <w:rFonts w:ascii="Palatino Linotype" w:hAnsi="Palatino Linotype" w:cs="Tahoma"/>
          <w:sz w:val="22"/>
          <w:szCs w:val="22"/>
        </w:rPr>
        <w:t xml:space="preserve"> de la Ley de Transparencia y Acceso a la Información Pública del Estado de México y Municipios, este Instituto considera procedente </w:t>
      </w:r>
      <w:r w:rsidR="00AB7F4E">
        <w:rPr>
          <w:rFonts w:ascii="Palatino Linotype" w:hAnsi="Palatino Linotype" w:cs="Tahoma"/>
          <w:b/>
          <w:sz w:val="22"/>
          <w:szCs w:val="22"/>
        </w:rPr>
        <w:t>REVOC</w:t>
      </w:r>
      <w:r w:rsidRPr="00A118F5">
        <w:rPr>
          <w:rFonts w:ascii="Palatino Linotype" w:hAnsi="Palatino Linotype" w:cs="Tahoma"/>
          <w:b/>
          <w:sz w:val="22"/>
          <w:szCs w:val="22"/>
        </w:rPr>
        <w:t xml:space="preserve">AR </w:t>
      </w:r>
      <w:r w:rsidRPr="00A118F5">
        <w:rPr>
          <w:rFonts w:ascii="Palatino Linotype" w:hAnsi="Palatino Linotype" w:cs="Tahoma"/>
          <w:sz w:val="22"/>
          <w:szCs w:val="22"/>
        </w:rPr>
        <w:t xml:space="preserve">la respuesta otorgada por </w:t>
      </w:r>
      <w:r>
        <w:rPr>
          <w:rFonts w:ascii="Palatino Linotype" w:hAnsi="Palatino Linotype" w:cs="Tahoma"/>
          <w:sz w:val="22"/>
          <w:szCs w:val="22"/>
        </w:rPr>
        <w:t>Servicios Educativos Integrados al Estado de México</w:t>
      </w:r>
      <w:r w:rsidRPr="00A118F5">
        <w:rPr>
          <w:rFonts w:ascii="Palatino Linotype" w:hAnsi="Palatino Linotype" w:cs="Tahoma"/>
          <w:sz w:val="22"/>
          <w:szCs w:val="22"/>
        </w:rPr>
        <w:t>, a efecto de que,</w:t>
      </w:r>
      <w:r>
        <w:rPr>
          <w:rFonts w:ascii="Palatino Linotype" w:hAnsi="Palatino Linotype" w:cs="Tahoma"/>
          <w:sz w:val="22"/>
          <w:szCs w:val="22"/>
        </w:rPr>
        <w:t xml:space="preserve"> previo</w:t>
      </w:r>
      <w:r w:rsidRPr="00A118F5">
        <w:rPr>
          <w:rFonts w:ascii="Palatino Linotype" w:hAnsi="Palatino Linotype" w:cs="Tahoma"/>
          <w:sz w:val="22"/>
          <w:szCs w:val="22"/>
        </w:rPr>
        <w:t xml:space="preserve"> a una búsqueda exhaustiva y razonable</w:t>
      </w:r>
      <w:r>
        <w:rPr>
          <w:rFonts w:ascii="Palatino Linotype" w:hAnsi="Palatino Linotype" w:cs="Tahoma"/>
          <w:sz w:val="22"/>
          <w:szCs w:val="22"/>
        </w:rPr>
        <w:t xml:space="preserve"> en todas las áreas con competencia, entre las cuales no podrá omitir las </w:t>
      </w:r>
      <w:r>
        <w:rPr>
          <w:rFonts w:ascii="Palatino Linotype" w:hAnsi="Palatino Linotype" w:cs="Tahoma"/>
          <w:sz w:val="22"/>
          <w:szCs w:val="22"/>
          <w:lang w:val="es-ES"/>
        </w:rPr>
        <w:t>Direcciones de Administración y Desarrollo de Personal, de Educación Secundaria y Servicios de Apoyo y de Educación Elemental</w:t>
      </w:r>
      <w:r w:rsidRPr="00A118F5">
        <w:rPr>
          <w:rFonts w:ascii="Palatino Linotype" w:hAnsi="Palatino Linotype" w:cs="Tahoma"/>
          <w:sz w:val="22"/>
          <w:szCs w:val="22"/>
        </w:rPr>
        <w:t xml:space="preserve">,  entregue </w:t>
      </w:r>
      <w:r w:rsidRPr="00A118F5">
        <w:rPr>
          <w:rFonts w:ascii="Palatino Linotype" w:eastAsia="Calibri" w:hAnsi="Palatino Linotype" w:cs="Tahoma"/>
          <w:bCs/>
          <w:sz w:val="22"/>
          <w:szCs w:val="22"/>
          <w:lang w:eastAsia="en-US"/>
        </w:rPr>
        <w:t xml:space="preserve">a través del </w:t>
      </w:r>
      <w:r w:rsidRPr="00A118F5">
        <w:rPr>
          <w:rFonts w:ascii="Palatino Linotype" w:hAnsi="Palatino Linotype" w:cs="Tahoma"/>
          <w:sz w:val="22"/>
          <w:szCs w:val="22"/>
          <w:lang w:val="es-ES"/>
        </w:rPr>
        <w:t>Sistema de Acceso a la Información Mexiquense (SAI</w:t>
      </w:r>
      <w:r>
        <w:rPr>
          <w:rFonts w:ascii="Palatino Linotype" w:hAnsi="Palatino Linotype" w:cs="Tahoma"/>
          <w:sz w:val="22"/>
          <w:szCs w:val="22"/>
          <w:lang w:val="es-ES"/>
        </w:rPr>
        <w:t xml:space="preserve">MEX), el documento donde conste </w:t>
      </w:r>
      <w:r w:rsidR="00DB0D9C" w:rsidRPr="000E57BD">
        <w:rPr>
          <w:rFonts w:ascii="Palatino Linotype" w:hAnsi="Palatino Linotype" w:cs="Tahoma"/>
          <w:bCs/>
          <w:sz w:val="22"/>
          <w:szCs w:val="22"/>
        </w:rPr>
        <w:t>la</w:t>
      </w:r>
      <w:r w:rsidR="00DB0D9C">
        <w:rPr>
          <w:rFonts w:ascii="Palatino Linotype" w:hAnsi="Palatino Linotype" w:cs="Tahoma"/>
          <w:bCs/>
          <w:szCs w:val="22"/>
        </w:rPr>
        <w:t xml:space="preserve"> </w:t>
      </w:r>
      <w:r w:rsidR="00DB0D9C" w:rsidRPr="000E57BD">
        <w:rPr>
          <w:rFonts w:ascii="Palatino Linotype" w:eastAsia="Calibri" w:hAnsi="Palatino Linotype" w:cs="Tahoma"/>
          <w:bCs/>
          <w:iCs/>
          <w:sz w:val="22"/>
          <w:szCs w:val="22"/>
          <w:lang w:eastAsia="es-ES_tradnl"/>
        </w:rPr>
        <w:t>notificación de horario</w:t>
      </w:r>
      <w:r w:rsidR="00DB0D9C">
        <w:rPr>
          <w:rFonts w:ascii="Palatino Linotype" w:eastAsia="Calibri" w:hAnsi="Palatino Linotype" w:cs="Tahoma"/>
          <w:bCs/>
          <w:iCs/>
          <w:sz w:val="22"/>
          <w:szCs w:val="22"/>
          <w:lang w:eastAsia="es-ES_tradnl"/>
        </w:rPr>
        <w:t>s</w:t>
      </w:r>
      <w:r w:rsidR="00DB0D9C" w:rsidRPr="000E57BD">
        <w:rPr>
          <w:rFonts w:ascii="Palatino Linotype" w:eastAsia="Calibri" w:hAnsi="Palatino Linotype" w:cs="Tahoma"/>
          <w:bCs/>
          <w:iCs/>
          <w:sz w:val="22"/>
          <w:szCs w:val="22"/>
          <w:lang w:eastAsia="es-ES_tradnl"/>
        </w:rPr>
        <w:t xml:space="preserve"> y materias de la clave 151324.0E0963100001</w:t>
      </w:r>
      <w:r w:rsidR="00DB0D9C">
        <w:rPr>
          <w:rFonts w:ascii="Palatino Linotype" w:eastAsia="Calibri" w:hAnsi="Palatino Linotype" w:cs="Tahoma"/>
          <w:bCs/>
          <w:iCs/>
          <w:sz w:val="22"/>
          <w:szCs w:val="22"/>
          <w:lang w:eastAsia="es-ES_tradnl"/>
        </w:rPr>
        <w:t>,</w:t>
      </w:r>
      <w:r w:rsidR="00DB0D9C" w:rsidRPr="000E57BD">
        <w:rPr>
          <w:rFonts w:ascii="Palatino Linotype" w:eastAsia="Calibri" w:hAnsi="Palatino Linotype" w:cs="Tahoma"/>
          <w:bCs/>
          <w:iCs/>
          <w:sz w:val="22"/>
          <w:szCs w:val="22"/>
          <w:lang w:eastAsia="es-ES_tradnl"/>
        </w:rPr>
        <w:t xml:space="preserve"> a la persona interesada</w:t>
      </w:r>
      <w:r w:rsidR="00DB0D9C">
        <w:rPr>
          <w:rFonts w:ascii="Palatino Linotype" w:eastAsia="Calibri" w:hAnsi="Palatino Linotype" w:cs="Tahoma"/>
          <w:bCs/>
          <w:iCs/>
          <w:sz w:val="22"/>
          <w:szCs w:val="22"/>
          <w:lang w:eastAsia="es-ES_tradnl"/>
        </w:rPr>
        <w:t>.</w:t>
      </w:r>
    </w:p>
    <w:p w:rsidR="00DB0D9C" w:rsidRDefault="00DB0D9C" w:rsidP="00DB0D9C">
      <w:pPr>
        <w:spacing w:line="360" w:lineRule="auto"/>
        <w:jc w:val="both"/>
        <w:rPr>
          <w:rFonts w:ascii="Palatino Linotype" w:eastAsia="Calibri" w:hAnsi="Palatino Linotype" w:cs="Tahoma"/>
          <w:bCs/>
          <w:iCs/>
          <w:sz w:val="22"/>
          <w:szCs w:val="22"/>
          <w:lang w:eastAsia="es-ES_tradnl"/>
        </w:rPr>
      </w:pPr>
    </w:p>
    <w:p w:rsidR="00C84E74" w:rsidRPr="00A118F5" w:rsidRDefault="00DB0D9C" w:rsidP="00DB0D9C">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En el caso, de que no localice dicha información, deberá declarar formalmente la inexistencia, por medio del Comité de Transparencia, en términos del artículo 169, fracciones I y II</w:t>
      </w:r>
      <w:r w:rsidR="00E97A60">
        <w:rPr>
          <w:rFonts w:ascii="Palatino Linotype" w:eastAsia="Calibri" w:hAnsi="Palatino Linotype" w:cs="Tahoma"/>
          <w:bCs/>
          <w:iCs/>
          <w:sz w:val="22"/>
          <w:szCs w:val="22"/>
          <w:lang w:eastAsia="es-ES_tradnl"/>
        </w:rPr>
        <w:t>,</w:t>
      </w:r>
      <w:r>
        <w:rPr>
          <w:rFonts w:ascii="Palatino Linotype" w:eastAsia="Calibri" w:hAnsi="Palatino Linotype" w:cs="Tahoma"/>
          <w:bCs/>
          <w:iCs/>
          <w:sz w:val="22"/>
          <w:szCs w:val="22"/>
          <w:lang w:eastAsia="es-ES_tradnl"/>
        </w:rPr>
        <w:t xml:space="preserve"> de la Ley de transparencia y Acceso a la Información Pública del Estado de México y Municipios.</w:t>
      </w:r>
    </w:p>
    <w:p w:rsidR="00C84E74" w:rsidRPr="00C84E74" w:rsidRDefault="00C84E74" w:rsidP="00DB0D9C">
      <w:pPr>
        <w:spacing w:line="360" w:lineRule="auto"/>
        <w:jc w:val="both"/>
        <w:rPr>
          <w:rFonts w:ascii="Palatino Linotype" w:eastAsia="Calibri" w:hAnsi="Palatino Linotype" w:cs="Tahoma"/>
          <w:bCs/>
          <w:sz w:val="22"/>
          <w:szCs w:val="22"/>
          <w:lang w:eastAsia="en-US"/>
        </w:rPr>
      </w:pPr>
    </w:p>
    <w:p w:rsidR="00C84E74" w:rsidRPr="00C84E74" w:rsidRDefault="00C84E74" w:rsidP="00DB0D9C">
      <w:pPr>
        <w:spacing w:line="360" w:lineRule="auto"/>
        <w:jc w:val="both"/>
        <w:rPr>
          <w:rFonts w:ascii="Palatino Linotype" w:eastAsia="Calibri" w:hAnsi="Palatino Linotype" w:cs="Tahoma"/>
          <w:bCs/>
          <w:sz w:val="22"/>
          <w:szCs w:val="22"/>
          <w:lang w:eastAsia="en-US"/>
        </w:rPr>
      </w:pPr>
      <w:r w:rsidRPr="00C84E74">
        <w:rPr>
          <w:rFonts w:ascii="Palatino Linotype" w:eastAsia="Calibri" w:hAnsi="Palatino Linotype" w:cs="Tahoma"/>
          <w:bCs/>
          <w:sz w:val="22"/>
          <w:szCs w:val="22"/>
          <w:lang w:eastAsia="en-US"/>
        </w:rPr>
        <w:t>Por lo expuesto y fundado, este Pleno:</w:t>
      </w:r>
    </w:p>
    <w:p w:rsidR="00C84E74" w:rsidRPr="00C84E74" w:rsidRDefault="00C84E74" w:rsidP="00DB0D9C">
      <w:pPr>
        <w:spacing w:line="360" w:lineRule="auto"/>
        <w:jc w:val="both"/>
        <w:rPr>
          <w:rFonts w:ascii="Palatino Linotype" w:eastAsia="Calibri" w:hAnsi="Palatino Linotype" w:cs="Tahoma"/>
          <w:bCs/>
          <w:sz w:val="22"/>
          <w:szCs w:val="22"/>
          <w:lang w:eastAsia="en-US"/>
        </w:rPr>
      </w:pPr>
    </w:p>
    <w:p w:rsidR="00C84E74" w:rsidRPr="00C84E74" w:rsidRDefault="00C84E74" w:rsidP="00DB0D9C">
      <w:pPr>
        <w:spacing w:line="360" w:lineRule="auto"/>
        <w:jc w:val="center"/>
        <w:rPr>
          <w:rFonts w:ascii="Palatino Linotype" w:eastAsia="Calibri" w:hAnsi="Palatino Linotype" w:cs="Tahoma"/>
          <w:b/>
          <w:bCs/>
          <w:sz w:val="22"/>
          <w:szCs w:val="22"/>
          <w:lang w:eastAsia="en-US"/>
        </w:rPr>
      </w:pPr>
      <w:r w:rsidRPr="00C84E74">
        <w:rPr>
          <w:rFonts w:ascii="Palatino Linotype" w:eastAsia="Calibri" w:hAnsi="Palatino Linotype" w:cs="Tahoma"/>
          <w:b/>
          <w:bCs/>
          <w:sz w:val="22"/>
          <w:szCs w:val="22"/>
          <w:lang w:eastAsia="en-US"/>
        </w:rPr>
        <w:t>RESUELVE:</w:t>
      </w:r>
    </w:p>
    <w:p w:rsidR="00C84E74" w:rsidRPr="00C84E74" w:rsidRDefault="00C84E74" w:rsidP="00DB0D9C">
      <w:pPr>
        <w:spacing w:line="360" w:lineRule="auto"/>
        <w:jc w:val="both"/>
        <w:rPr>
          <w:rFonts w:ascii="Palatino Linotype" w:eastAsia="Calibri" w:hAnsi="Palatino Linotype" w:cs="Tahoma"/>
          <w:b/>
          <w:bCs/>
          <w:sz w:val="22"/>
          <w:szCs w:val="22"/>
          <w:lang w:eastAsia="en-US"/>
        </w:rPr>
      </w:pPr>
    </w:p>
    <w:p w:rsidR="00D05F6D" w:rsidRDefault="00C84E74" w:rsidP="00DB0D9C">
      <w:pPr>
        <w:spacing w:line="360" w:lineRule="auto"/>
        <w:jc w:val="both"/>
        <w:rPr>
          <w:rFonts w:ascii="Palatino Linotype" w:eastAsia="Calibri" w:hAnsi="Palatino Linotype" w:cs="Tahoma"/>
          <w:b/>
          <w:bCs/>
          <w:sz w:val="22"/>
          <w:szCs w:val="22"/>
          <w:lang w:eastAsia="en-US"/>
        </w:rPr>
      </w:pPr>
      <w:r w:rsidRPr="00504AA3">
        <w:rPr>
          <w:rFonts w:ascii="Palatino Linotype" w:eastAsia="Calibri" w:hAnsi="Palatino Linotype" w:cs="Tahoma"/>
          <w:b/>
          <w:bCs/>
          <w:sz w:val="22"/>
          <w:szCs w:val="22"/>
          <w:lang w:eastAsia="en-US"/>
        </w:rPr>
        <w:t xml:space="preserve">PRIMERO. </w:t>
      </w:r>
      <w:r w:rsidR="00DB0D9C" w:rsidRPr="00504AA3">
        <w:rPr>
          <w:rFonts w:ascii="Palatino Linotype" w:eastAsia="Calibri" w:hAnsi="Palatino Linotype" w:cs="Tahoma"/>
          <w:bCs/>
          <w:sz w:val="22"/>
          <w:szCs w:val="22"/>
          <w:lang w:eastAsia="en-US"/>
        </w:rPr>
        <w:t xml:space="preserve">Se </w:t>
      </w:r>
      <w:r w:rsidR="00DB0D9C" w:rsidRPr="00504AA3">
        <w:rPr>
          <w:rFonts w:ascii="Palatino Linotype" w:eastAsia="Calibri" w:hAnsi="Palatino Linotype" w:cs="Tahoma"/>
          <w:b/>
          <w:bCs/>
          <w:sz w:val="22"/>
          <w:szCs w:val="22"/>
          <w:lang w:eastAsia="en-US"/>
        </w:rPr>
        <w:t xml:space="preserve">SOBRESEEN </w:t>
      </w:r>
      <w:r w:rsidR="00DB0D9C" w:rsidRPr="00504AA3">
        <w:rPr>
          <w:rFonts w:ascii="Palatino Linotype" w:eastAsia="Calibri" w:hAnsi="Palatino Linotype" w:cs="Tahoma"/>
          <w:bCs/>
          <w:sz w:val="22"/>
          <w:szCs w:val="22"/>
          <w:lang w:eastAsia="en-US"/>
        </w:rPr>
        <w:t xml:space="preserve">los recursos de revisión con número </w:t>
      </w:r>
      <w:r w:rsidR="00DB0D9C" w:rsidRPr="00504AA3">
        <w:rPr>
          <w:rFonts w:ascii="Palatino Linotype" w:eastAsia="Calibri" w:hAnsi="Palatino Linotype" w:cs="Tahoma"/>
          <w:b/>
          <w:bCs/>
          <w:sz w:val="22"/>
          <w:szCs w:val="22"/>
          <w:lang w:eastAsia="en-US"/>
        </w:rPr>
        <w:t>03666/INFOEM/IP/RR/2018,</w:t>
      </w:r>
      <w:r w:rsidR="00DB0D9C" w:rsidRPr="00504AA3">
        <w:rPr>
          <w:rFonts w:ascii="Palatino Linotype" w:eastAsia="Calibri" w:hAnsi="Palatino Linotype" w:cs="Tahoma"/>
          <w:bCs/>
          <w:sz w:val="22"/>
          <w:szCs w:val="22"/>
          <w:lang w:eastAsia="en-US"/>
        </w:rPr>
        <w:t xml:space="preserve"> </w:t>
      </w:r>
      <w:r w:rsidR="00DB0D9C" w:rsidRPr="00504AA3">
        <w:rPr>
          <w:rFonts w:ascii="Palatino Linotype" w:eastAsia="Calibri" w:hAnsi="Palatino Linotype" w:cs="Tahoma"/>
          <w:b/>
          <w:bCs/>
          <w:sz w:val="22"/>
          <w:szCs w:val="22"/>
          <w:lang w:eastAsia="en-US"/>
        </w:rPr>
        <w:t>03667/</w:t>
      </w:r>
      <w:r w:rsidR="00DB0D9C" w:rsidRPr="00504FAA">
        <w:rPr>
          <w:rFonts w:ascii="Palatino Linotype" w:eastAsia="Calibri" w:hAnsi="Palatino Linotype" w:cs="Tahoma"/>
          <w:b/>
          <w:bCs/>
          <w:sz w:val="22"/>
          <w:szCs w:val="22"/>
          <w:lang w:eastAsia="en-US"/>
        </w:rPr>
        <w:t xml:space="preserve">INFOEM/IP/RR/2018 </w:t>
      </w:r>
      <w:r w:rsidR="00DB0D9C" w:rsidRPr="00504FAA">
        <w:rPr>
          <w:rFonts w:ascii="Palatino Linotype" w:eastAsia="Calibri" w:hAnsi="Palatino Linotype" w:cs="Tahoma"/>
          <w:bCs/>
          <w:sz w:val="22"/>
          <w:szCs w:val="22"/>
          <w:lang w:eastAsia="en-US"/>
        </w:rPr>
        <w:t xml:space="preserve">y </w:t>
      </w:r>
      <w:r w:rsidR="00DB0D9C" w:rsidRPr="00504FAA">
        <w:rPr>
          <w:rFonts w:ascii="Palatino Linotype" w:eastAsia="Calibri" w:hAnsi="Palatino Linotype" w:cs="Tahoma"/>
          <w:b/>
          <w:bCs/>
          <w:sz w:val="22"/>
          <w:szCs w:val="22"/>
          <w:lang w:eastAsia="en-US"/>
        </w:rPr>
        <w:t>03668/INFOEM/IP/RR/2018</w:t>
      </w:r>
      <w:r w:rsidR="00DB0D9C" w:rsidRPr="00504FAA">
        <w:rPr>
          <w:rFonts w:ascii="Palatino Linotype" w:eastAsia="Calibri" w:hAnsi="Palatino Linotype" w:cs="Tahoma"/>
          <w:bCs/>
          <w:sz w:val="22"/>
          <w:szCs w:val="22"/>
          <w:lang w:eastAsia="en-US"/>
        </w:rPr>
        <w:t>, por</w:t>
      </w:r>
      <w:r w:rsidR="00AB7F4E" w:rsidRPr="00504FAA">
        <w:rPr>
          <w:rFonts w:ascii="Palatino Linotype" w:eastAsia="Calibri" w:hAnsi="Palatino Linotype" w:cs="Tahoma"/>
          <w:bCs/>
          <w:sz w:val="22"/>
          <w:szCs w:val="22"/>
          <w:lang w:eastAsia="en-US"/>
        </w:rPr>
        <w:t xml:space="preserve"> </w:t>
      </w:r>
      <w:r w:rsidR="00E97A60" w:rsidRPr="00504FAA">
        <w:rPr>
          <w:rFonts w:ascii="Palatino Linotype" w:eastAsia="Calibri" w:hAnsi="Palatino Linotype" w:cs="Tahoma"/>
          <w:bCs/>
          <w:sz w:val="22"/>
          <w:szCs w:val="22"/>
          <w:lang w:eastAsia="en-US"/>
        </w:rPr>
        <w:t>quedar</w:t>
      </w:r>
      <w:r w:rsidR="00DB0D9C" w:rsidRPr="00504FAA">
        <w:rPr>
          <w:rFonts w:ascii="Palatino Linotype" w:eastAsia="Calibri" w:hAnsi="Palatino Linotype" w:cs="Tahoma"/>
          <w:bCs/>
          <w:sz w:val="22"/>
          <w:szCs w:val="22"/>
          <w:lang w:eastAsia="en-US"/>
        </w:rPr>
        <w:t xml:space="preserve"> sin materia</w:t>
      </w:r>
      <w:r w:rsidR="00E97A60" w:rsidRPr="00504FAA">
        <w:rPr>
          <w:rFonts w:ascii="Palatino Linotype" w:eastAsia="Calibri" w:hAnsi="Palatino Linotype" w:cs="Tahoma"/>
          <w:bCs/>
          <w:sz w:val="22"/>
          <w:szCs w:val="22"/>
          <w:lang w:eastAsia="en-US"/>
        </w:rPr>
        <w:t xml:space="preserve"> </w:t>
      </w:r>
      <w:r w:rsidR="00DB0D9C" w:rsidRPr="00504FAA">
        <w:rPr>
          <w:rFonts w:ascii="Palatino Linotype" w:eastAsia="Calibri" w:hAnsi="Palatino Linotype" w:cs="Tahoma"/>
          <w:bCs/>
          <w:sz w:val="22"/>
          <w:szCs w:val="22"/>
          <w:lang w:eastAsia="en-US"/>
        </w:rPr>
        <w:t xml:space="preserve">en términos del Considerando </w:t>
      </w:r>
      <w:r w:rsidR="00DB0D9C" w:rsidRPr="00504FAA">
        <w:rPr>
          <w:rFonts w:ascii="Palatino Linotype" w:eastAsia="Calibri" w:hAnsi="Palatino Linotype" w:cs="Tahoma"/>
          <w:b/>
          <w:bCs/>
          <w:sz w:val="22"/>
          <w:szCs w:val="22"/>
          <w:lang w:eastAsia="en-US"/>
        </w:rPr>
        <w:t>SEGUNDO</w:t>
      </w:r>
      <w:r w:rsidR="00D05F6D" w:rsidRPr="00504FAA">
        <w:rPr>
          <w:rFonts w:ascii="Palatino Linotype" w:eastAsia="Calibri" w:hAnsi="Palatino Linotype" w:cs="Tahoma"/>
          <w:bCs/>
          <w:sz w:val="22"/>
          <w:szCs w:val="22"/>
          <w:lang w:eastAsia="en-US"/>
        </w:rPr>
        <w:t xml:space="preserve"> de la presente resolución, por lo tanto estese a lo dispuesto en </w:t>
      </w:r>
      <w:r w:rsidR="00504FAA" w:rsidRPr="00504FAA">
        <w:rPr>
          <w:rFonts w:ascii="Palatino Linotype" w:eastAsia="Calibri" w:hAnsi="Palatino Linotype" w:cs="Tahoma"/>
          <w:bCs/>
          <w:sz w:val="22"/>
          <w:szCs w:val="22"/>
          <w:lang w:eastAsia="en-US"/>
        </w:rPr>
        <w:t>el</w:t>
      </w:r>
      <w:r w:rsidR="00D05F6D" w:rsidRPr="00504FAA">
        <w:rPr>
          <w:rFonts w:ascii="Palatino Linotype" w:eastAsia="Calibri" w:hAnsi="Palatino Linotype" w:cs="Tahoma"/>
          <w:bCs/>
          <w:sz w:val="22"/>
          <w:szCs w:val="22"/>
          <w:lang w:eastAsia="en-US"/>
        </w:rPr>
        <w:t xml:space="preserve"> diverso </w:t>
      </w:r>
      <w:r w:rsidR="00504FAA" w:rsidRPr="00504FAA">
        <w:rPr>
          <w:rFonts w:ascii="Palatino Linotype" w:eastAsia="Calibri" w:hAnsi="Palatino Linotype" w:cs="Tahoma"/>
          <w:b/>
          <w:bCs/>
          <w:sz w:val="22"/>
          <w:szCs w:val="22"/>
          <w:lang w:eastAsia="en-US"/>
        </w:rPr>
        <w:t>1835/INFOEM/IP/RR/2017</w:t>
      </w:r>
      <w:r w:rsidR="00D05F6D" w:rsidRPr="00504FAA">
        <w:rPr>
          <w:rFonts w:ascii="Palatino Linotype" w:eastAsia="Calibri" w:hAnsi="Palatino Linotype" w:cs="Tahoma"/>
          <w:b/>
          <w:bCs/>
          <w:sz w:val="22"/>
          <w:szCs w:val="22"/>
          <w:lang w:eastAsia="en-US"/>
        </w:rPr>
        <w:t>.</w:t>
      </w:r>
    </w:p>
    <w:p w:rsidR="00C84E74" w:rsidRPr="00C84E74" w:rsidRDefault="00DB0D9C" w:rsidP="00DB0D9C">
      <w:pPr>
        <w:spacing w:line="360" w:lineRule="auto"/>
        <w:jc w:val="both"/>
        <w:rPr>
          <w:rFonts w:ascii="Palatino Linotype" w:hAnsi="Palatino Linotype" w:cs="Tahoma"/>
          <w:sz w:val="22"/>
          <w:szCs w:val="22"/>
        </w:rPr>
      </w:pPr>
      <w:r w:rsidRPr="00C84E74">
        <w:rPr>
          <w:rFonts w:ascii="Palatino Linotype" w:eastAsia="Calibri" w:hAnsi="Palatino Linotype" w:cs="Tahoma"/>
          <w:b/>
          <w:bCs/>
          <w:sz w:val="22"/>
          <w:szCs w:val="22"/>
          <w:lang w:eastAsia="en-US"/>
        </w:rPr>
        <w:lastRenderedPageBreak/>
        <w:t>SEGUNDO.</w:t>
      </w:r>
      <w:r w:rsidRPr="00C84E74">
        <w:rPr>
          <w:rFonts w:ascii="Palatino Linotype" w:eastAsia="Calibri" w:hAnsi="Palatino Linotype" w:cs="Tahoma"/>
          <w:sz w:val="22"/>
          <w:szCs w:val="22"/>
          <w:lang w:eastAsia="es-MX"/>
        </w:rPr>
        <w:t xml:space="preserve">  </w:t>
      </w:r>
      <w:r>
        <w:rPr>
          <w:rFonts w:ascii="Palatino Linotype" w:hAnsi="Palatino Linotype" w:cs="Tahoma"/>
          <w:sz w:val="22"/>
          <w:szCs w:val="22"/>
        </w:rPr>
        <w:t xml:space="preserve">Se </w:t>
      </w:r>
      <w:r w:rsidR="00AB7F4E">
        <w:rPr>
          <w:rFonts w:ascii="Palatino Linotype" w:hAnsi="Palatino Linotype" w:cs="Tahoma"/>
          <w:b/>
          <w:sz w:val="22"/>
          <w:szCs w:val="22"/>
        </w:rPr>
        <w:t xml:space="preserve">REVOCA </w:t>
      </w:r>
      <w:r w:rsidR="00C84E74" w:rsidRPr="00C84E74">
        <w:rPr>
          <w:rFonts w:ascii="Palatino Linotype" w:hAnsi="Palatino Linotype" w:cs="Tahoma"/>
          <w:sz w:val="22"/>
          <w:szCs w:val="22"/>
        </w:rPr>
        <w:t xml:space="preserve">la respuesta entregada por el Sujeto Obligado a la solicitud de información con número </w:t>
      </w:r>
      <w:r w:rsidR="00AB7F4E" w:rsidRPr="00AB7F4E">
        <w:rPr>
          <w:rFonts w:ascii="Palatino Linotype" w:hAnsi="Palatino Linotype" w:cs="Tahoma"/>
          <w:sz w:val="22"/>
          <w:szCs w:val="22"/>
        </w:rPr>
        <w:t>00150/SEIEM/IP/2018</w:t>
      </w:r>
      <w:r w:rsidR="00AB7F4E">
        <w:rPr>
          <w:rFonts w:ascii="Palatino Linotype" w:hAnsi="Palatino Linotype" w:cs="Tahoma"/>
          <w:sz w:val="22"/>
          <w:szCs w:val="22"/>
        </w:rPr>
        <w:t xml:space="preserve"> </w:t>
      </w:r>
      <w:r w:rsidR="00C84E74" w:rsidRPr="00C84E74">
        <w:rPr>
          <w:rFonts w:ascii="Palatino Linotype" w:hAnsi="Palatino Linotype" w:cs="Tahoma"/>
          <w:sz w:val="22"/>
          <w:szCs w:val="22"/>
        </w:rPr>
        <w:t>por resultar</w:t>
      </w:r>
      <w:r w:rsidR="00C84E74" w:rsidRPr="00C84E74">
        <w:rPr>
          <w:rFonts w:ascii="Palatino Linotype" w:hAnsi="Palatino Linotype" w:cs="Tahoma"/>
          <w:b/>
          <w:sz w:val="22"/>
          <w:szCs w:val="22"/>
        </w:rPr>
        <w:t xml:space="preserve"> FUNDADOS</w:t>
      </w:r>
      <w:r w:rsidR="00C84E74" w:rsidRPr="00C84E74">
        <w:rPr>
          <w:rFonts w:ascii="Palatino Linotype" w:hAnsi="Palatino Linotype" w:cs="Tahoma"/>
          <w:sz w:val="22"/>
          <w:szCs w:val="22"/>
        </w:rPr>
        <w:t xml:space="preserve"> los motivos </w:t>
      </w:r>
      <w:r w:rsidR="00C0650C">
        <w:rPr>
          <w:rFonts w:ascii="Palatino Linotype" w:hAnsi="Palatino Linotype" w:cs="Tahoma"/>
          <w:sz w:val="22"/>
          <w:szCs w:val="22"/>
        </w:rPr>
        <w:t>de inconformidad vertidos por la</w:t>
      </w:r>
      <w:r w:rsidR="00C84E74" w:rsidRPr="00C84E74">
        <w:rPr>
          <w:rFonts w:ascii="Palatino Linotype" w:hAnsi="Palatino Linotype" w:cs="Tahoma"/>
          <w:sz w:val="22"/>
          <w:szCs w:val="22"/>
        </w:rPr>
        <w:t xml:space="preserve"> Recurrente, en términos de los Considerandos</w:t>
      </w:r>
      <w:r w:rsidR="00C84E74" w:rsidRPr="00C84E74">
        <w:rPr>
          <w:rFonts w:ascii="Palatino Linotype" w:hAnsi="Palatino Linotype" w:cs="Tahoma"/>
          <w:b/>
          <w:sz w:val="22"/>
          <w:szCs w:val="22"/>
        </w:rPr>
        <w:t xml:space="preserve"> QUINTO </w:t>
      </w:r>
      <w:r w:rsidR="00C84E74" w:rsidRPr="00C84E74">
        <w:rPr>
          <w:rFonts w:ascii="Palatino Linotype" w:hAnsi="Palatino Linotype" w:cs="Tahoma"/>
          <w:sz w:val="22"/>
          <w:szCs w:val="22"/>
        </w:rPr>
        <w:t>y</w:t>
      </w:r>
      <w:r w:rsidR="00C84E74" w:rsidRPr="00C84E74">
        <w:rPr>
          <w:rFonts w:ascii="Palatino Linotype" w:hAnsi="Palatino Linotype" w:cs="Tahoma"/>
          <w:b/>
          <w:sz w:val="22"/>
          <w:szCs w:val="22"/>
        </w:rPr>
        <w:t xml:space="preserve"> SEXTO </w:t>
      </w:r>
      <w:r w:rsidR="00C84E74" w:rsidRPr="00C84E74">
        <w:rPr>
          <w:rFonts w:ascii="Palatino Linotype" w:hAnsi="Palatino Linotype" w:cs="Tahoma"/>
          <w:sz w:val="22"/>
          <w:szCs w:val="22"/>
        </w:rPr>
        <w:t>de la presente Resolución.</w:t>
      </w:r>
    </w:p>
    <w:p w:rsidR="00C84E74" w:rsidRPr="00C84E74" w:rsidRDefault="00C84E74" w:rsidP="00DB0D9C">
      <w:pPr>
        <w:spacing w:line="360" w:lineRule="auto"/>
        <w:jc w:val="both"/>
        <w:rPr>
          <w:rFonts w:ascii="Palatino Linotype" w:eastAsia="Calibri" w:hAnsi="Palatino Linotype" w:cs="Tahoma"/>
          <w:bCs/>
          <w:sz w:val="22"/>
          <w:szCs w:val="22"/>
          <w:lang w:eastAsia="en-US"/>
        </w:rPr>
      </w:pPr>
    </w:p>
    <w:p w:rsidR="00C84E74" w:rsidRPr="00C84E74" w:rsidRDefault="00DB0D9C" w:rsidP="00DB0D9C">
      <w:pPr>
        <w:spacing w:line="360" w:lineRule="auto"/>
        <w:jc w:val="both"/>
        <w:rPr>
          <w:rFonts w:ascii="Palatino Linotype" w:hAnsi="Palatino Linotype" w:cs="Tahoma"/>
          <w:sz w:val="22"/>
          <w:szCs w:val="22"/>
        </w:rPr>
      </w:pPr>
      <w:r w:rsidRPr="00DB0D9C">
        <w:rPr>
          <w:rFonts w:ascii="Palatino Linotype" w:eastAsia="Calibri" w:hAnsi="Palatino Linotype" w:cs="Tahoma"/>
          <w:b/>
          <w:sz w:val="22"/>
          <w:szCs w:val="22"/>
          <w:lang w:eastAsia="es-MX"/>
        </w:rPr>
        <w:t>TERCERO.</w:t>
      </w:r>
      <w:r>
        <w:rPr>
          <w:rFonts w:ascii="Palatino Linotype" w:eastAsia="Calibri" w:hAnsi="Palatino Linotype" w:cs="Tahoma"/>
          <w:sz w:val="22"/>
          <w:szCs w:val="22"/>
          <w:lang w:eastAsia="es-MX"/>
        </w:rPr>
        <w:t xml:space="preserve"> </w:t>
      </w:r>
      <w:r w:rsidR="00C84E74" w:rsidRPr="00C84E74">
        <w:rPr>
          <w:rFonts w:ascii="Palatino Linotype" w:eastAsia="Calibri" w:hAnsi="Palatino Linotype" w:cs="Tahoma"/>
          <w:sz w:val="22"/>
          <w:szCs w:val="22"/>
          <w:lang w:eastAsia="es-MX"/>
        </w:rPr>
        <w:t xml:space="preserve">Se </w:t>
      </w:r>
      <w:r w:rsidR="00C84E74" w:rsidRPr="00C84E74">
        <w:rPr>
          <w:rFonts w:ascii="Palatino Linotype" w:eastAsia="Calibri" w:hAnsi="Palatino Linotype" w:cs="Tahoma"/>
          <w:b/>
          <w:sz w:val="22"/>
          <w:szCs w:val="22"/>
          <w:lang w:eastAsia="es-MX"/>
        </w:rPr>
        <w:t>ORDENA</w:t>
      </w:r>
      <w:r>
        <w:rPr>
          <w:rFonts w:ascii="Palatino Linotype" w:eastAsia="Calibri" w:hAnsi="Palatino Linotype" w:cs="Tahoma"/>
          <w:b/>
          <w:sz w:val="22"/>
          <w:szCs w:val="22"/>
          <w:lang w:eastAsia="es-MX"/>
        </w:rPr>
        <w:t xml:space="preserve"> </w:t>
      </w:r>
      <w:r w:rsidR="00504AA3">
        <w:rPr>
          <w:rFonts w:ascii="Palatino Linotype" w:eastAsia="Calibri" w:hAnsi="Palatino Linotype" w:cs="Tahoma"/>
          <w:sz w:val="22"/>
          <w:szCs w:val="22"/>
          <w:lang w:eastAsia="es-MX"/>
        </w:rPr>
        <w:t>a</w:t>
      </w:r>
      <w:r>
        <w:rPr>
          <w:rFonts w:ascii="Palatino Linotype" w:hAnsi="Palatino Linotype" w:cs="Tahoma"/>
          <w:sz w:val="22"/>
          <w:szCs w:val="22"/>
        </w:rPr>
        <w:t xml:space="preserve"> Servicios Educativos Integrados al Estado de México</w:t>
      </w:r>
      <w:r w:rsidR="00C84E74" w:rsidRPr="00C84E74">
        <w:rPr>
          <w:rFonts w:ascii="Palatino Linotype" w:eastAsia="Calibri" w:hAnsi="Palatino Linotype" w:cs="Tahoma"/>
          <w:sz w:val="22"/>
          <w:szCs w:val="22"/>
          <w:lang w:eastAsia="es-MX"/>
        </w:rPr>
        <w:t xml:space="preserve">, </w:t>
      </w:r>
      <w:r w:rsidR="00C84E74" w:rsidRPr="00C84E74">
        <w:rPr>
          <w:rFonts w:ascii="Palatino Linotype" w:hAnsi="Palatino Linotype" w:cs="Tahoma"/>
          <w:sz w:val="22"/>
          <w:szCs w:val="22"/>
        </w:rPr>
        <w:t>previa búsqueda exhaustiva y razonable,</w:t>
      </w:r>
      <w:r>
        <w:rPr>
          <w:rFonts w:ascii="Palatino Linotype" w:hAnsi="Palatino Linotype" w:cs="Tahoma"/>
          <w:sz w:val="22"/>
          <w:szCs w:val="22"/>
        </w:rPr>
        <w:t xml:space="preserve"> </w:t>
      </w:r>
      <w:r w:rsidR="00C0650C">
        <w:rPr>
          <w:rFonts w:ascii="Palatino Linotype" w:hAnsi="Palatino Linotype" w:cs="Tahoma"/>
          <w:sz w:val="22"/>
          <w:szCs w:val="22"/>
        </w:rPr>
        <w:t xml:space="preserve">dentro del periodo comprendido </w:t>
      </w:r>
      <w:r>
        <w:rPr>
          <w:rFonts w:ascii="Palatino Linotype" w:hAnsi="Palatino Linotype" w:cs="Tahoma"/>
          <w:sz w:val="22"/>
          <w:szCs w:val="22"/>
        </w:rPr>
        <w:t xml:space="preserve">del </w:t>
      </w:r>
      <w:r w:rsidR="00C0650C">
        <w:rPr>
          <w:rFonts w:ascii="Palatino Linotype" w:hAnsi="Palatino Linotype" w:cs="Tahoma"/>
          <w:sz w:val="22"/>
          <w:szCs w:val="22"/>
        </w:rPr>
        <w:t>primero</w:t>
      </w:r>
      <w:r>
        <w:rPr>
          <w:rFonts w:ascii="Palatino Linotype" w:hAnsi="Palatino Linotype" w:cs="Tahoma"/>
          <w:sz w:val="22"/>
          <w:szCs w:val="22"/>
        </w:rPr>
        <w:t xml:space="preserve"> de enero de mil novecientos noventa y tres al treinta y uno de diciembre de mil novecientos noventa y cuatro,</w:t>
      </w:r>
      <w:r w:rsidR="00C84E74" w:rsidRPr="00C84E74">
        <w:rPr>
          <w:rFonts w:ascii="Palatino Linotype" w:hAnsi="Palatino Linotype" w:cs="Tahoma"/>
          <w:sz w:val="22"/>
          <w:szCs w:val="22"/>
        </w:rPr>
        <w:t xml:space="preserve"> haga entrega a</w:t>
      </w:r>
      <w:r>
        <w:rPr>
          <w:rFonts w:ascii="Palatino Linotype" w:hAnsi="Palatino Linotype" w:cs="Tahoma"/>
          <w:sz w:val="22"/>
          <w:szCs w:val="22"/>
        </w:rPr>
        <w:t xml:space="preserve"> </w:t>
      </w:r>
      <w:r w:rsidR="00C84E74" w:rsidRPr="00C84E74">
        <w:rPr>
          <w:rFonts w:ascii="Palatino Linotype" w:hAnsi="Palatino Linotype" w:cs="Tahoma"/>
          <w:sz w:val="22"/>
          <w:szCs w:val="22"/>
        </w:rPr>
        <w:t>l</w:t>
      </w:r>
      <w:r>
        <w:rPr>
          <w:rFonts w:ascii="Palatino Linotype" w:hAnsi="Palatino Linotype" w:cs="Tahoma"/>
          <w:sz w:val="22"/>
          <w:szCs w:val="22"/>
        </w:rPr>
        <w:t>a</w:t>
      </w:r>
      <w:r w:rsidR="00C84E74" w:rsidRPr="00C84E74">
        <w:rPr>
          <w:rFonts w:ascii="Palatino Linotype" w:hAnsi="Palatino Linotype" w:cs="Tahoma"/>
          <w:sz w:val="22"/>
          <w:szCs w:val="22"/>
        </w:rPr>
        <w:t xml:space="preserve"> Recurrente, a través del Sistema de Acceso a la Información Mexiquense (SAIMEX), de lo siguiente:</w:t>
      </w:r>
    </w:p>
    <w:p w:rsidR="00C84E74" w:rsidRPr="00C84E74" w:rsidRDefault="00C84E74" w:rsidP="00C84E74">
      <w:pPr>
        <w:spacing w:line="360" w:lineRule="auto"/>
        <w:jc w:val="both"/>
        <w:rPr>
          <w:rFonts w:ascii="Palatino Linotype" w:eastAsia="Calibri" w:hAnsi="Palatino Linotype" w:cs="Tahoma"/>
          <w:sz w:val="22"/>
          <w:szCs w:val="22"/>
          <w:lang w:eastAsia="es-MX"/>
        </w:rPr>
      </w:pPr>
    </w:p>
    <w:p w:rsidR="00DB0D9C" w:rsidRDefault="00DB0D9C" w:rsidP="00DB0D9C">
      <w:pPr>
        <w:spacing w:line="360" w:lineRule="auto"/>
        <w:ind w:left="567" w:right="567"/>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D</w:t>
      </w:r>
      <w:r w:rsidRPr="00DB0D9C">
        <w:rPr>
          <w:rFonts w:ascii="Palatino Linotype" w:eastAsia="Calibri" w:hAnsi="Palatino Linotype" w:cs="Tahoma"/>
          <w:bCs/>
          <w:sz w:val="22"/>
          <w:szCs w:val="22"/>
          <w:lang w:val="es-ES" w:eastAsia="en-US"/>
        </w:rPr>
        <w:t xml:space="preserve">ocumento donde conste </w:t>
      </w:r>
      <w:r w:rsidRPr="00DB0D9C">
        <w:rPr>
          <w:rFonts w:ascii="Palatino Linotype" w:eastAsia="Calibri" w:hAnsi="Palatino Linotype" w:cs="Tahoma"/>
          <w:bCs/>
          <w:sz w:val="22"/>
          <w:szCs w:val="22"/>
          <w:lang w:eastAsia="en-US"/>
        </w:rPr>
        <w:t xml:space="preserve">la </w:t>
      </w:r>
      <w:r w:rsidRPr="00DB0D9C">
        <w:rPr>
          <w:rFonts w:ascii="Palatino Linotype" w:eastAsia="Calibri" w:hAnsi="Palatino Linotype" w:cs="Tahoma"/>
          <w:bCs/>
          <w:iCs/>
          <w:sz w:val="22"/>
          <w:szCs w:val="22"/>
          <w:lang w:eastAsia="en-US"/>
        </w:rPr>
        <w:t>notificación de horarios y materias de la clave 151324.0E0963100001, a la persona interesada.</w:t>
      </w:r>
    </w:p>
    <w:p w:rsidR="00DB0D9C" w:rsidRDefault="00DB0D9C" w:rsidP="00C84E74">
      <w:pPr>
        <w:spacing w:line="360" w:lineRule="auto"/>
        <w:ind w:right="-93"/>
        <w:jc w:val="both"/>
        <w:rPr>
          <w:rFonts w:ascii="Palatino Linotype" w:eastAsia="Calibri" w:hAnsi="Palatino Linotype" w:cs="Tahoma"/>
          <w:bCs/>
          <w:sz w:val="22"/>
          <w:szCs w:val="22"/>
          <w:lang w:eastAsia="en-US"/>
        </w:rPr>
      </w:pPr>
    </w:p>
    <w:p w:rsidR="00DB0D9C" w:rsidRPr="00DB0D9C" w:rsidRDefault="00DB0D9C" w:rsidP="00DB0D9C">
      <w:pPr>
        <w:spacing w:line="360" w:lineRule="auto"/>
        <w:ind w:right="-93"/>
        <w:jc w:val="both"/>
        <w:rPr>
          <w:rFonts w:ascii="Palatino Linotype" w:eastAsia="Calibri" w:hAnsi="Palatino Linotype" w:cs="Tahoma"/>
          <w:bCs/>
          <w:iCs/>
          <w:sz w:val="22"/>
          <w:szCs w:val="22"/>
          <w:lang w:eastAsia="en-US"/>
        </w:rPr>
      </w:pPr>
      <w:r w:rsidRPr="00DB0D9C">
        <w:rPr>
          <w:rFonts w:ascii="Palatino Linotype" w:eastAsia="Calibri" w:hAnsi="Palatino Linotype" w:cs="Tahoma"/>
          <w:bCs/>
          <w:iCs/>
          <w:sz w:val="22"/>
          <w:szCs w:val="22"/>
          <w:lang w:eastAsia="en-US"/>
        </w:rPr>
        <w:t xml:space="preserve">En el caso, de que no localice dicha información, deberá declarar formalmente la inexistencia, por medio del Comité de Transparencia, en términos del artículo 169, </w:t>
      </w:r>
      <w:r w:rsidR="00C0650C">
        <w:rPr>
          <w:rFonts w:ascii="Palatino Linotype" w:eastAsia="Calibri" w:hAnsi="Palatino Linotype" w:cs="Tahoma"/>
          <w:bCs/>
          <w:iCs/>
          <w:sz w:val="22"/>
          <w:szCs w:val="22"/>
          <w:lang w:eastAsia="en-US"/>
        </w:rPr>
        <w:t>fracciones I y II</w:t>
      </w:r>
      <w:r w:rsidR="00504AA3">
        <w:rPr>
          <w:rFonts w:ascii="Palatino Linotype" w:eastAsia="Calibri" w:hAnsi="Palatino Linotype" w:cs="Tahoma"/>
          <w:bCs/>
          <w:iCs/>
          <w:sz w:val="22"/>
          <w:szCs w:val="22"/>
          <w:lang w:eastAsia="en-US"/>
        </w:rPr>
        <w:t>,</w:t>
      </w:r>
      <w:r w:rsidR="00C0650C">
        <w:rPr>
          <w:rFonts w:ascii="Palatino Linotype" w:eastAsia="Calibri" w:hAnsi="Palatino Linotype" w:cs="Tahoma"/>
          <w:bCs/>
          <w:iCs/>
          <w:sz w:val="22"/>
          <w:szCs w:val="22"/>
          <w:lang w:eastAsia="en-US"/>
        </w:rPr>
        <w:t xml:space="preserve"> de la Ley de T</w:t>
      </w:r>
      <w:r w:rsidRPr="00DB0D9C">
        <w:rPr>
          <w:rFonts w:ascii="Palatino Linotype" w:eastAsia="Calibri" w:hAnsi="Palatino Linotype" w:cs="Tahoma"/>
          <w:bCs/>
          <w:iCs/>
          <w:sz w:val="22"/>
          <w:szCs w:val="22"/>
          <w:lang w:eastAsia="en-US"/>
        </w:rPr>
        <w:t>ransparencia y Acceso a la Información Pública del Estado de México y Municipios.</w:t>
      </w:r>
    </w:p>
    <w:p w:rsidR="00C84E74" w:rsidRPr="00C84E74" w:rsidRDefault="00C84E74" w:rsidP="00C84E74">
      <w:pPr>
        <w:spacing w:line="360" w:lineRule="auto"/>
        <w:ind w:right="-93"/>
        <w:jc w:val="both"/>
        <w:rPr>
          <w:rFonts w:ascii="Palatino Linotype" w:eastAsia="Calibri" w:hAnsi="Palatino Linotype" w:cs="Tahoma"/>
          <w:bCs/>
          <w:sz w:val="22"/>
          <w:szCs w:val="22"/>
          <w:lang w:eastAsia="en-US"/>
        </w:rPr>
      </w:pPr>
    </w:p>
    <w:p w:rsidR="00C84E74" w:rsidRPr="00C84E74" w:rsidRDefault="0021243F" w:rsidP="00C84E74">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CUARTO</w:t>
      </w:r>
      <w:r w:rsidR="00C84E74" w:rsidRPr="00C84E74">
        <w:rPr>
          <w:rFonts w:ascii="Palatino Linotype" w:eastAsia="Calibri" w:hAnsi="Palatino Linotype" w:cs="Tahoma"/>
          <w:b/>
          <w:bCs/>
          <w:sz w:val="22"/>
          <w:szCs w:val="22"/>
          <w:lang w:eastAsia="en-US"/>
        </w:rPr>
        <w:t xml:space="preserve">. </w:t>
      </w:r>
      <w:r w:rsidR="00C84E74" w:rsidRPr="00C84E74">
        <w:rPr>
          <w:rFonts w:ascii="Palatino Linotype" w:hAnsi="Palatino Linotype" w:cs="Tahoma"/>
          <w:b/>
          <w:sz w:val="22"/>
          <w:szCs w:val="22"/>
        </w:rPr>
        <w:t xml:space="preserve">NOTIFÍQUESE </w:t>
      </w:r>
      <w:r w:rsidR="00C84E74" w:rsidRPr="00C84E74">
        <w:rPr>
          <w:rFonts w:ascii="Palatino Linotype" w:hAnsi="Palatino Linotype" w:cs="Tahoma"/>
          <w:sz w:val="22"/>
          <w:szCs w:val="22"/>
        </w:rPr>
        <w:t>la presente resolución al Titular de la Unidad de Transparencia del Sujeto Obligado, para que conforme al artículo 186</w:t>
      </w:r>
      <w:r w:rsidR="00504AA3">
        <w:rPr>
          <w:rFonts w:ascii="Palatino Linotype" w:hAnsi="Palatino Linotype" w:cs="Tahoma"/>
          <w:sz w:val="22"/>
          <w:szCs w:val="22"/>
        </w:rPr>
        <w:t>,</w:t>
      </w:r>
      <w:r w:rsidR="00C84E74" w:rsidRPr="00C84E74">
        <w:rPr>
          <w:rFonts w:ascii="Palatino Linotype" w:hAnsi="Palatino Linotype" w:cs="Tahoma"/>
          <w:sz w:val="22"/>
          <w:szCs w:val="22"/>
        </w:rPr>
        <w:t xml:space="preserve">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C84E74" w:rsidRPr="00C84E74" w:rsidRDefault="00C84E74" w:rsidP="00C84E74">
      <w:pPr>
        <w:spacing w:line="360" w:lineRule="auto"/>
        <w:jc w:val="both"/>
        <w:rPr>
          <w:rFonts w:ascii="Palatino Linotype" w:eastAsia="Calibri" w:hAnsi="Palatino Linotype" w:cs="Tahoma"/>
          <w:sz w:val="22"/>
          <w:szCs w:val="22"/>
          <w:lang w:eastAsia="es-MX"/>
        </w:rPr>
      </w:pPr>
    </w:p>
    <w:p w:rsidR="00C84E74" w:rsidRPr="00C84E74" w:rsidRDefault="0021243F" w:rsidP="00C84E74">
      <w:pPr>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lastRenderedPageBreak/>
        <w:t>QUINTO</w:t>
      </w:r>
      <w:r w:rsidR="00C84E74" w:rsidRPr="00C84E74">
        <w:rPr>
          <w:rFonts w:ascii="Palatino Linotype" w:eastAsia="Calibri" w:hAnsi="Palatino Linotype" w:cs="Tahoma"/>
          <w:b/>
          <w:bCs/>
          <w:sz w:val="22"/>
          <w:szCs w:val="22"/>
          <w:lang w:eastAsia="en-US"/>
        </w:rPr>
        <w:t xml:space="preserve">. </w:t>
      </w:r>
      <w:r w:rsidR="00C84E74" w:rsidRPr="00C84E74">
        <w:rPr>
          <w:rFonts w:ascii="Palatino Linotype" w:hAnsi="Palatino Linotype" w:cs="Tahoma"/>
          <w:b/>
          <w:sz w:val="22"/>
          <w:szCs w:val="22"/>
        </w:rPr>
        <w:t>NOTIFÍQUESE</w:t>
      </w:r>
      <w:r w:rsidR="00C84E74" w:rsidRPr="00C84E74">
        <w:rPr>
          <w:rFonts w:ascii="Palatino Linotype" w:hAnsi="Palatino Linotype" w:cs="Tahoma"/>
          <w:sz w:val="22"/>
          <w:szCs w:val="22"/>
        </w:rPr>
        <w:t xml:space="preserve"> a</w:t>
      </w:r>
      <w:r w:rsidR="00DB0D9C">
        <w:rPr>
          <w:rFonts w:ascii="Palatino Linotype" w:hAnsi="Palatino Linotype" w:cs="Tahoma"/>
          <w:sz w:val="22"/>
          <w:szCs w:val="22"/>
        </w:rPr>
        <w:t xml:space="preserve"> </w:t>
      </w:r>
      <w:r w:rsidR="00C84E74" w:rsidRPr="00C84E74">
        <w:rPr>
          <w:rFonts w:ascii="Palatino Linotype" w:hAnsi="Palatino Linotype" w:cs="Tahoma"/>
          <w:sz w:val="22"/>
          <w:szCs w:val="22"/>
        </w:rPr>
        <w:t>l</w:t>
      </w:r>
      <w:r w:rsidR="00DB0D9C">
        <w:rPr>
          <w:rFonts w:ascii="Palatino Linotype" w:hAnsi="Palatino Linotype" w:cs="Tahoma"/>
          <w:sz w:val="22"/>
          <w:szCs w:val="22"/>
        </w:rPr>
        <w:t>a</w:t>
      </w:r>
      <w:r w:rsidR="00C84E74" w:rsidRPr="00C84E74">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84E74" w:rsidRPr="00C84E74" w:rsidRDefault="00C84E74" w:rsidP="00C84E74">
      <w:pPr>
        <w:spacing w:line="360" w:lineRule="auto"/>
        <w:ind w:right="-93"/>
        <w:jc w:val="both"/>
        <w:rPr>
          <w:rFonts w:ascii="Palatino Linotype" w:eastAsia="Calibri" w:hAnsi="Palatino Linotype" w:cs="Tahoma"/>
          <w:bCs/>
          <w:sz w:val="22"/>
          <w:szCs w:val="22"/>
          <w:lang w:eastAsia="en-US"/>
        </w:rPr>
      </w:pPr>
    </w:p>
    <w:p w:rsidR="00C84E74" w:rsidRPr="00C84E74" w:rsidRDefault="00C84E74" w:rsidP="00C84E74">
      <w:pPr>
        <w:spacing w:line="360" w:lineRule="auto"/>
        <w:jc w:val="both"/>
        <w:rPr>
          <w:rFonts w:ascii="Palatino Linotype" w:hAnsi="Palatino Linotype" w:cs="Tahoma"/>
          <w:sz w:val="22"/>
          <w:szCs w:val="22"/>
          <w:lang w:eastAsia="es-MX"/>
        </w:rPr>
      </w:pPr>
      <w:r w:rsidRPr="00C84E74">
        <w:rPr>
          <w:rFonts w:ascii="Palatino Linotype" w:hAnsi="Palatino Linotype" w:cs="Tahoma"/>
          <w:sz w:val="22"/>
          <w:szCs w:val="22"/>
          <w:lang w:eastAsia="es-MX"/>
        </w:rPr>
        <w:t xml:space="preserve">ASÍ, POR </w:t>
      </w:r>
      <w:r w:rsidRPr="00C84E74">
        <w:rPr>
          <w:rFonts w:ascii="Palatino Linotype" w:hAnsi="Palatino Linotype" w:cs="Tahoma"/>
          <w:b/>
          <w:sz w:val="22"/>
          <w:szCs w:val="22"/>
          <w:lang w:eastAsia="es-MX"/>
        </w:rPr>
        <w:t>UNANIMIDAD</w:t>
      </w:r>
      <w:r w:rsidRPr="00C84E74">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w:t>
      </w:r>
      <w:r w:rsidR="00FD3FD2">
        <w:rPr>
          <w:rFonts w:ascii="Palatino Linotype" w:hAnsi="Palatino Linotype" w:cs="Tahoma"/>
          <w:sz w:val="22"/>
          <w:szCs w:val="22"/>
          <w:lang w:eastAsia="es-MX"/>
        </w:rPr>
        <w:t xml:space="preserve">IEGA, EN LA CUADRAGÉSIMA QUINTA </w:t>
      </w:r>
      <w:r w:rsidRPr="00C84E74">
        <w:rPr>
          <w:rFonts w:ascii="Palatino Linotype" w:hAnsi="Palatino Linotype" w:cs="Tahoma"/>
          <w:sz w:val="22"/>
          <w:szCs w:val="22"/>
          <w:lang w:eastAsia="es-MX"/>
        </w:rPr>
        <w:t>SESIÓN O</w:t>
      </w:r>
      <w:r w:rsidR="00565EFA">
        <w:rPr>
          <w:rFonts w:ascii="Palatino Linotype" w:hAnsi="Palatino Linotype" w:cs="Tahoma"/>
          <w:sz w:val="22"/>
          <w:szCs w:val="22"/>
          <w:lang w:eastAsia="es-MX"/>
        </w:rPr>
        <w:t>RDINARIA, CELEBRADA EL SEIS</w:t>
      </w:r>
      <w:r w:rsidR="00FD3FD2">
        <w:rPr>
          <w:rFonts w:ascii="Palatino Linotype" w:hAnsi="Palatino Linotype" w:cs="Tahoma"/>
          <w:sz w:val="22"/>
          <w:szCs w:val="22"/>
          <w:lang w:eastAsia="es-MX"/>
        </w:rPr>
        <w:t xml:space="preserve"> DE DICIEMBRE</w:t>
      </w:r>
      <w:r w:rsidRPr="00C84E74">
        <w:rPr>
          <w:rFonts w:ascii="Palatino Linotype" w:hAnsi="Palatino Linotype" w:cs="Tahoma"/>
          <w:sz w:val="22"/>
          <w:szCs w:val="22"/>
          <w:lang w:eastAsia="es-MX"/>
        </w:rPr>
        <w:t xml:space="preserve"> DE DOS MIL DIECIOCHO, ANTE EL SECRETARIO TÉCNICO DEL PLENO, ALEXIS TAPIA RAMÍREZ.</w:t>
      </w:r>
    </w:p>
    <w:p w:rsidR="00CC49D0" w:rsidRDefault="00CC49D0" w:rsidP="00C84E74">
      <w:pPr>
        <w:spacing w:line="360" w:lineRule="auto"/>
        <w:ind w:right="-93"/>
        <w:jc w:val="both"/>
        <w:rPr>
          <w:rFonts w:ascii="Palatino Linotype" w:hAnsi="Palatino Linotype" w:cs="Tahoma"/>
          <w:sz w:val="22"/>
          <w:szCs w:val="22"/>
          <w:lang w:val="es-ES"/>
        </w:rPr>
      </w:pPr>
    </w:p>
    <w:p w:rsidR="00FD3FD2" w:rsidRDefault="00FD3FD2" w:rsidP="00C84E74">
      <w:pPr>
        <w:spacing w:line="360" w:lineRule="auto"/>
        <w:ind w:right="-93"/>
        <w:jc w:val="both"/>
        <w:rPr>
          <w:rFonts w:ascii="Palatino Linotype" w:hAnsi="Palatino Linotype" w:cs="Tahoma"/>
          <w:sz w:val="22"/>
          <w:szCs w:val="22"/>
          <w:lang w:val="es-ES"/>
        </w:rPr>
      </w:pPr>
    </w:p>
    <w:p w:rsidR="00FD3FD2" w:rsidRDefault="00FD3FD2" w:rsidP="00C84E74">
      <w:pPr>
        <w:spacing w:line="360" w:lineRule="auto"/>
        <w:ind w:right="-93"/>
        <w:jc w:val="both"/>
        <w:rPr>
          <w:rFonts w:ascii="Palatino Linotype" w:hAnsi="Palatino Linotype" w:cs="Tahoma"/>
          <w:sz w:val="22"/>
          <w:szCs w:val="22"/>
          <w:lang w:val="es-ES"/>
        </w:rPr>
      </w:pPr>
    </w:p>
    <w:tbl>
      <w:tblPr>
        <w:tblW w:w="9072" w:type="dxa"/>
        <w:tblInd w:w="137" w:type="dxa"/>
        <w:tblLook w:val="04A0" w:firstRow="1" w:lastRow="0" w:firstColumn="1" w:lastColumn="0" w:noHBand="0" w:noVBand="1"/>
      </w:tblPr>
      <w:tblGrid>
        <w:gridCol w:w="4536"/>
        <w:gridCol w:w="4536"/>
      </w:tblGrid>
      <w:tr w:rsidR="00AB7F4E" w:rsidRPr="00FF46FD" w:rsidTr="0067750B">
        <w:tc>
          <w:tcPr>
            <w:tcW w:w="9072" w:type="dxa"/>
            <w:gridSpan w:val="2"/>
          </w:tcPr>
          <w:p w:rsidR="00AB7F4E" w:rsidRPr="00FF46FD" w:rsidRDefault="00AB7F4E" w:rsidP="0067750B">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AB7F4E" w:rsidRPr="00B27509" w:rsidRDefault="00AB7F4E" w:rsidP="0067750B">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Comisionada Presidenta</w:t>
            </w:r>
          </w:p>
          <w:p w:rsidR="00AB7F4E" w:rsidRPr="00B27509" w:rsidRDefault="00AB7F4E" w:rsidP="0067750B">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AB7F4E" w:rsidRDefault="00AB7F4E"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Default="00FD3FD2" w:rsidP="0067750B">
            <w:pPr>
              <w:spacing w:line="360" w:lineRule="auto"/>
              <w:ind w:right="-108"/>
              <w:rPr>
                <w:rFonts w:ascii="Palatino Linotype" w:eastAsia="Calibri" w:hAnsi="Palatino Linotype" w:cs="Tahoma"/>
                <w:b/>
                <w:sz w:val="24"/>
                <w:szCs w:val="24"/>
              </w:rPr>
            </w:pPr>
          </w:p>
          <w:p w:rsidR="00FD3FD2" w:rsidRPr="00FF46FD" w:rsidRDefault="00FD3FD2" w:rsidP="0067750B">
            <w:pPr>
              <w:spacing w:line="360" w:lineRule="auto"/>
              <w:ind w:right="-108"/>
              <w:rPr>
                <w:rFonts w:ascii="Palatino Linotype" w:eastAsia="Calibri" w:hAnsi="Palatino Linotype" w:cs="Tahoma"/>
                <w:b/>
                <w:sz w:val="24"/>
                <w:szCs w:val="24"/>
              </w:rPr>
            </w:pPr>
          </w:p>
        </w:tc>
      </w:tr>
      <w:tr w:rsidR="00AB7F4E" w:rsidRPr="00B27509" w:rsidTr="00AB7F4E">
        <w:trPr>
          <w:trHeight w:val="2069"/>
        </w:trPr>
        <w:tc>
          <w:tcPr>
            <w:tcW w:w="4536" w:type="dxa"/>
          </w:tcPr>
          <w:p w:rsidR="00AB7F4E" w:rsidRDefault="00AB7F4E" w:rsidP="0067750B">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lastRenderedPageBreak/>
              <w:t xml:space="preserve">Eva Abaid Yapur </w:t>
            </w:r>
          </w:p>
          <w:p w:rsidR="00AB7F4E" w:rsidRPr="00952487" w:rsidRDefault="00AB7F4E" w:rsidP="0067750B">
            <w:pPr>
              <w:spacing w:line="360" w:lineRule="auto"/>
              <w:ind w:right="-108"/>
              <w:jc w:val="center"/>
              <w:rPr>
                <w:rFonts w:ascii="Palatino Linotype" w:eastAsia="Calibri" w:hAnsi="Palatino Linotype" w:cs="Tahoma"/>
                <w:sz w:val="24"/>
                <w:szCs w:val="24"/>
              </w:rPr>
            </w:pPr>
            <w:r w:rsidRPr="00952487">
              <w:rPr>
                <w:rFonts w:ascii="Palatino Linotype" w:eastAsia="Calibri" w:hAnsi="Palatino Linotype" w:cs="Tahoma"/>
                <w:sz w:val="24"/>
                <w:szCs w:val="24"/>
              </w:rPr>
              <w:t>Comisionada</w:t>
            </w:r>
          </w:p>
          <w:p w:rsidR="00AB7F4E" w:rsidRPr="00AB7F4E" w:rsidRDefault="00AB7F4E" w:rsidP="00AB7F4E">
            <w:pPr>
              <w:spacing w:line="360" w:lineRule="auto"/>
              <w:jc w:val="center"/>
              <w:rPr>
                <w:rFonts w:ascii="Palatino Linotype" w:eastAsia="Calibri" w:hAnsi="Palatino Linotype" w:cs="Tahoma"/>
                <w:b/>
                <w:sz w:val="24"/>
                <w:szCs w:val="24"/>
                <w:lang w:eastAsia="es-MX"/>
              </w:rPr>
            </w:pPr>
            <w:r w:rsidRPr="00952487">
              <w:rPr>
                <w:rFonts w:ascii="Palatino Linotype" w:eastAsia="Calibri" w:hAnsi="Palatino Linotype" w:cs="Tahoma"/>
                <w:b/>
                <w:sz w:val="24"/>
                <w:szCs w:val="24"/>
                <w:lang w:eastAsia="es-MX"/>
              </w:rPr>
              <w:t>(Rúbrica)</w:t>
            </w:r>
          </w:p>
        </w:tc>
        <w:tc>
          <w:tcPr>
            <w:tcW w:w="4536" w:type="dxa"/>
          </w:tcPr>
          <w:p w:rsidR="00AB7F4E" w:rsidRPr="00FF46FD" w:rsidRDefault="00AB7F4E" w:rsidP="0067750B">
            <w:pPr>
              <w:spacing w:line="360" w:lineRule="auto"/>
              <w:ind w:right="-108"/>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AB7F4E" w:rsidRPr="00B27509" w:rsidRDefault="00AB7F4E" w:rsidP="0067750B">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Comisionado</w:t>
            </w:r>
          </w:p>
          <w:p w:rsidR="00AB7F4E" w:rsidRDefault="00AB7F4E" w:rsidP="0067750B">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FD3FD2" w:rsidRDefault="00FD3FD2" w:rsidP="0067750B">
            <w:pPr>
              <w:spacing w:line="360" w:lineRule="auto"/>
              <w:jc w:val="center"/>
              <w:rPr>
                <w:rFonts w:ascii="Palatino Linotype" w:eastAsia="Calibri" w:hAnsi="Palatino Linotype" w:cs="Tahoma"/>
                <w:b/>
                <w:sz w:val="24"/>
                <w:szCs w:val="24"/>
                <w:lang w:eastAsia="es-MX"/>
              </w:rPr>
            </w:pPr>
          </w:p>
          <w:p w:rsidR="00FD3FD2" w:rsidRDefault="00FD3FD2" w:rsidP="0067750B">
            <w:pPr>
              <w:spacing w:line="360" w:lineRule="auto"/>
              <w:jc w:val="center"/>
              <w:rPr>
                <w:rFonts w:ascii="Palatino Linotype" w:eastAsia="Calibri" w:hAnsi="Palatino Linotype" w:cs="Tahoma"/>
                <w:b/>
                <w:sz w:val="24"/>
                <w:szCs w:val="24"/>
                <w:lang w:eastAsia="es-MX"/>
              </w:rPr>
            </w:pPr>
          </w:p>
          <w:p w:rsidR="00FD3FD2" w:rsidRDefault="00FD3FD2" w:rsidP="0067750B">
            <w:pPr>
              <w:spacing w:line="360" w:lineRule="auto"/>
              <w:jc w:val="center"/>
              <w:rPr>
                <w:rFonts w:ascii="Palatino Linotype" w:eastAsia="Calibri" w:hAnsi="Palatino Linotype" w:cs="Tahoma"/>
                <w:b/>
                <w:sz w:val="24"/>
                <w:szCs w:val="24"/>
                <w:lang w:eastAsia="es-MX"/>
              </w:rPr>
            </w:pPr>
          </w:p>
          <w:p w:rsidR="00FD3FD2" w:rsidRDefault="00FD3FD2" w:rsidP="0067750B">
            <w:pPr>
              <w:spacing w:line="360" w:lineRule="auto"/>
              <w:jc w:val="center"/>
              <w:rPr>
                <w:rFonts w:ascii="Palatino Linotype" w:eastAsia="Calibri" w:hAnsi="Palatino Linotype" w:cs="Tahoma"/>
                <w:b/>
                <w:sz w:val="24"/>
                <w:szCs w:val="24"/>
                <w:lang w:eastAsia="es-MX"/>
              </w:rPr>
            </w:pPr>
          </w:p>
          <w:p w:rsidR="00FD3FD2" w:rsidRPr="00B27509" w:rsidRDefault="00FD3FD2" w:rsidP="0067750B">
            <w:pPr>
              <w:spacing w:line="360" w:lineRule="auto"/>
              <w:jc w:val="center"/>
              <w:rPr>
                <w:rFonts w:ascii="Palatino Linotype" w:eastAsia="Calibri" w:hAnsi="Palatino Linotype" w:cs="Tahoma"/>
                <w:b/>
                <w:sz w:val="24"/>
                <w:szCs w:val="24"/>
                <w:lang w:eastAsia="es-MX"/>
              </w:rPr>
            </w:pPr>
          </w:p>
        </w:tc>
      </w:tr>
      <w:tr w:rsidR="00AB7F4E" w:rsidRPr="00FF46FD" w:rsidTr="00AB7F4E">
        <w:trPr>
          <w:trHeight w:val="2258"/>
        </w:trPr>
        <w:tc>
          <w:tcPr>
            <w:tcW w:w="4536" w:type="dxa"/>
          </w:tcPr>
          <w:p w:rsidR="00AB7F4E" w:rsidRDefault="00AB7F4E" w:rsidP="0067750B">
            <w:pPr>
              <w:spacing w:line="360" w:lineRule="auto"/>
              <w:jc w:val="center"/>
              <w:rPr>
                <w:rFonts w:ascii="Palatino Linotype" w:eastAsia="Calibri" w:hAnsi="Palatino Linotype" w:cs="Tahoma"/>
                <w:b/>
                <w:sz w:val="24"/>
                <w:szCs w:val="24"/>
                <w:lang w:val="es-ES_tradnl"/>
              </w:rPr>
            </w:pPr>
            <w:r>
              <w:rPr>
                <w:rFonts w:ascii="Palatino Linotype" w:eastAsia="Calibri" w:hAnsi="Palatino Linotype" w:cs="Tahoma"/>
                <w:b/>
                <w:sz w:val="24"/>
                <w:szCs w:val="24"/>
              </w:rPr>
              <w:t xml:space="preserve"> </w:t>
            </w:r>
            <w:r w:rsidRPr="00FF46FD">
              <w:rPr>
                <w:rFonts w:ascii="Palatino Linotype" w:eastAsia="Calibri" w:hAnsi="Palatino Linotype" w:cs="Tahoma"/>
                <w:b/>
                <w:sz w:val="24"/>
                <w:szCs w:val="24"/>
                <w:lang w:val="es-ES_tradnl"/>
              </w:rPr>
              <w:t xml:space="preserve">Javier Martínez Cruz </w:t>
            </w:r>
          </w:p>
          <w:p w:rsidR="00AB7F4E" w:rsidRDefault="00AB7F4E" w:rsidP="0067750B">
            <w:pPr>
              <w:spacing w:line="360" w:lineRule="auto"/>
              <w:jc w:val="center"/>
              <w:rPr>
                <w:rFonts w:ascii="Palatino Linotype" w:eastAsia="Calibri" w:hAnsi="Palatino Linotype" w:cs="Tahoma"/>
                <w:b/>
                <w:sz w:val="24"/>
                <w:szCs w:val="24"/>
              </w:rPr>
            </w:pPr>
            <w:r w:rsidRPr="00B27509">
              <w:rPr>
                <w:rFonts w:ascii="Palatino Linotype" w:eastAsia="Calibri" w:hAnsi="Palatino Linotype" w:cs="Tahoma"/>
                <w:sz w:val="24"/>
                <w:szCs w:val="24"/>
              </w:rPr>
              <w:t>Comisionado</w:t>
            </w:r>
          </w:p>
          <w:p w:rsidR="00AB7F4E" w:rsidRDefault="00AB7F4E" w:rsidP="0067750B">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FD3FD2" w:rsidRDefault="00FD3FD2" w:rsidP="0067750B">
            <w:pPr>
              <w:spacing w:line="360" w:lineRule="auto"/>
              <w:jc w:val="center"/>
              <w:rPr>
                <w:rFonts w:ascii="Palatino Linotype" w:eastAsia="Calibri" w:hAnsi="Palatino Linotype" w:cs="Tahoma"/>
                <w:b/>
                <w:sz w:val="24"/>
                <w:szCs w:val="24"/>
                <w:lang w:eastAsia="es-MX"/>
              </w:rPr>
            </w:pPr>
          </w:p>
          <w:p w:rsidR="00FD3FD2" w:rsidRPr="00952487" w:rsidRDefault="00FD3FD2" w:rsidP="0067750B">
            <w:pPr>
              <w:spacing w:line="360" w:lineRule="auto"/>
              <w:jc w:val="center"/>
              <w:rPr>
                <w:rFonts w:ascii="Palatino Linotype" w:eastAsia="Calibri" w:hAnsi="Palatino Linotype" w:cs="Tahoma"/>
                <w:b/>
                <w:sz w:val="24"/>
                <w:szCs w:val="24"/>
                <w:lang w:eastAsia="es-MX"/>
              </w:rPr>
            </w:pPr>
          </w:p>
        </w:tc>
        <w:tc>
          <w:tcPr>
            <w:tcW w:w="4536" w:type="dxa"/>
          </w:tcPr>
          <w:p w:rsidR="00AB7F4E" w:rsidRPr="00FF46FD" w:rsidRDefault="00AB7F4E" w:rsidP="0067750B">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AB7F4E" w:rsidRPr="00B27509" w:rsidRDefault="00AB7F4E" w:rsidP="0067750B">
            <w:pPr>
              <w:spacing w:line="360" w:lineRule="auto"/>
              <w:ind w:right="-108"/>
              <w:jc w:val="center"/>
              <w:rPr>
                <w:rFonts w:ascii="Palatino Linotype" w:eastAsia="Calibri" w:hAnsi="Palatino Linotype" w:cs="Tahoma"/>
                <w:sz w:val="24"/>
                <w:szCs w:val="24"/>
              </w:rPr>
            </w:pPr>
            <w:r w:rsidRPr="00B27509">
              <w:rPr>
                <w:rFonts w:ascii="Palatino Linotype" w:eastAsia="Calibri" w:hAnsi="Palatino Linotype" w:cs="Tahoma"/>
                <w:sz w:val="24"/>
                <w:szCs w:val="24"/>
              </w:rPr>
              <w:t>Comisionado</w:t>
            </w:r>
          </w:p>
          <w:p w:rsidR="00AB7F4E" w:rsidRPr="00B27509" w:rsidRDefault="00AB7F4E" w:rsidP="0067750B">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AB7F4E" w:rsidRPr="00FF46FD" w:rsidRDefault="00AB7F4E" w:rsidP="0067750B">
            <w:pPr>
              <w:spacing w:line="360" w:lineRule="auto"/>
              <w:ind w:right="-108"/>
              <w:jc w:val="center"/>
              <w:rPr>
                <w:rFonts w:ascii="Palatino Linotype" w:eastAsia="Batang" w:hAnsi="Palatino Linotype" w:cs="Tahoma"/>
                <w:b/>
                <w:sz w:val="24"/>
                <w:szCs w:val="24"/>
              </w:rPr>
            </w:pPr>
          </w:p>
        </w:tc>
      </w:tr>
      <w:tr w:rsidR="00AB7F4E" w:rsidRPr="00FF46FD" w:rsidTr="0067750B">
        <w:tc>
          <w:tcPr>
            <w:tcW w:w="9072" w:type="dxa"/>
            <w:gridSpan w:val="2"/>
          </w:tcPr>
          <w:p w:rsidR="00AB7F4E" w:rsidRPr="00FF46FD" w:rsidRDefault="00AB7F4E" w:rsidP="0067750B">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AB7F4E" w:rsidRPr="00B27509" w:rsidRDefault="00AB7F4E" w:rsidP="0067750B">
            <w:pPr>
              <w:spacing w:line="360" w:lineRule="auto"/>
              <w:jc w:val="center"/>
              <w:rPr>
                <w:rFonts w:ascii="Palatino Linotype" w:eastAsia="Calibri" w:hAnsi="Palatino Linotype" w:cs="Tahoma"/>
                <w:sz w:val="24"/>
                <w:szCs w:val="24"/>
              </w:rPr>
            </w:pPr>
            <w:r w:rsidRPr="00B27509">
              <w:rPr>
                <w:rFonts w:ascii="Palatino Linotype" w:eastAsia="Calibri" w:hAnsi="Palatino Linotype" w:cs="Tahoma"/>
                <w:sz w:val="24"/>
                <w:szCs w:val="24"/>
              </w:rPr>
              <w:t>Secretario Técnico del Pleno</w:t>
            </w:r>
          </w:p>
          <w:p w:rsidR="00AB7F4E" w:rsidRPr="00B27509" w:rsidRDefault="00AB7F4E" w:rsidP="0067750B">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AB7F4E" w:rsidRPr="00FF46FD" w:rsidRDefault="00AB7F4E" w:rsidP="0067750B">
            <w:pPr>
              <w:spacing w:line="360" w:lineRule="auto"/>
              <w:jc w:val="center"/>
              <w:rPr>
                <w:rFonts w:ascii="Palatino Linotype" w:eastAsia="Calibri" w:hAnsi="Palatino Linotype" w:cs="Tahoma"/>
                <w:color w:val="000000"/>
                <w:sz w:val="12"/>
                <w:szCs w:val="14"/>
              </w:rPr>
            </w:pPr>
          </w:p>
        </w:tc>
      </w:tr>
    </w:tbl>
    <w:p w:rsidR="00AB7F4E" w:rsidRPr="00FD3FD2" w:rsidRDefault="00AB7F4E" w:rsidP="00AB7F4E">
      <w:pPr>
        <w:spacing w:line="360" w:lineRule="auto"/>
        <w:jc w:val="both"/>
        <w:rPr>
          <w:rFonts w:ascii="Palatino Linotype" w:eastAsia="Calibri" w:hAnsi="Palatino Linotype" w:cs="Tahoma"/>
          <w:sz w:val="22"/>
          <w:lang w:eastAsia="en-US"/>
        </w:rPr>
      </w:pPr>
      <w:r w:rsidRPr="00FD3FD2">
        <w:rPr>
          <w:rFonts w:ascii="Palatino Linotype" w:eastAsia="Calibri" w:hAnsi="Palatino Linotype" w:cs="Tahoma"/>
          <w:sz w:val="22"/>
          <w:lang w:eastAsia="en-US"/>
        </w:rPr>
        <w:t>Esta foja correspond</w:t>
      </w:r>
      <w:r w:rsidR="00565EFA">
        <w:rPr>
          <w:rFonts w:ascii="Palatino Linotype" w:eastAsia="Calibri" w:hAnsi="Palatino Linotype" w:cs="Tahoma"/>
          <w:sz w:val="22"/>
          <w:lang w:eastAsia="en-US"/>
        </w:rPr>
        <w:t>e a la resolución de fecha seis</w:t>
      </w:r>
      <w:r w:rsidRPr="00FD3FD2">
        <w:rPr>
          <w:rFonts w:ascii="Palatino Linotype" w:eastAsia="Calibri" w:hAnsi="Palatino Linotype" w:cs="Tahoma"/>
          <w:sz w:val="22"/>
          <w:lang w:eastAsia="en-US"/>
        </w:rPr>
        <w:t xml:space="preserve"> de diciembre de dos mil dieciocho, emitida en el recurso de revisión número 03666/INFOEM/IP/RR/2018 y acumulados.</w:t>
      </w:r>
    </w:p>
    <w:p w:rsidR="00AB7F4E" w:rsidRPr="00FD3FD2" w:rsidRDefault="00AB7F4E" w:rsidP="00C84E74">
      <w:pPr>
        <w:spacing w:line="360" w:lineRule="auto"/>
        <w:ind w:right="-93"/>
        <w:jc w:val="both"/>
        <w:rPr>
          <w:rFonts w:ascii="Palatino Linotype" w:hAnsi="Palatino Linotype" w:cs="Tahoma"/>
          <w:sz w:val="24"/>
          <w:szCs w:val="22"/>
          <w:lang w:val="es-ES"/>
        </w:rPr>
      </w:pPr>
    </w:p>
    <w:sectPr w:rsidR="00AB7F4E" w:rsidRPr="00FD3FD2" w:rsidSect="00D84154">
      <w:headerReference w:type="default" r:id="rId12"/>
      <w:footerReference w:type="default" r:id="rId13"/>
      <w:headerReference w:type="first" r:id="rId14"/>
      <w:footerReference w:type="first" r:id="rId15"/>
      <w:pgSz w:w="12240" w:h="15840"/>
      <w:pgMar w:top="80" w:right="1608" w:bottom="1702"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55E" w:rsidRDefault="00E1355E" w:rsidP="00B31222">
      <w:r>
        <w:separator/>
      </w:r>
    </w:p>
  </w:endnote>
  <w:endnote w:type="continuationSeparator" w:id="0">
    <w:p w:rsidR="00E1355E" w:rsidRDefault="00E1355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DB0D9C" w:rsidRPr="00147666" w:rsidRDefault="00DB0D9C">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9F1238">
              <w:rPr>
                <w:rFonts w:ascii="Palatino Linotype" w:hAnsi="Palatino Linotype"/>
                <w:b/>
                <w:bCs/>
                <w:noProof/>
              </w:rPr>
              <w:t>25</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9F1238">
              <w:rPr>
                <w:rFonts w:ascii="Palatino Linotype" w:hAnsi="Palatino Linotype"/>
                <w:b/>
                <w:bCs/>
                <w:noProof/>
              </w:rPr>
              <w:t>37</w:t>
            </w:r>
            <w:r w:rsidRPr="00147666">
              <w:rPr>
                <w:rFonts w:ascii="Palatino Linotype" w:hAnsi="Palatino Linotype"/>
                <w:b/>
                <w:bCs/>
                <w:sz w:val="24"/>
                <w:szCs w:val="24"/>
              </w:rPr>
              <w:fldChar w:fldCharType="end"/>
            </w:r>
          </w:p>
        </w:sdtContent>
      </w:sdt>
    </w:sdtContent>
  </w:sdt>
  <w:p w:rsidR="00DB0D9C" w:rsidRDefault="00DB0D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DB0D9C" w:rsidRDefault="00DB0D9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12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1238">
              <w:rPr>
                <w:b/>
                <w:bCs/>
                <w:noProof/>
              </w:rPr>
              <w:t>37</w:t>
            </w:r>
            <w:r>
              <w:rPr>
                <w:b/>
                <w:bCs/>
                <w:sz w:val="24"/>
                <w:szCs w:val="24"/>
              </w:rPr>
              <w:fldChar w:fldCharType="end"/>
            </w:r>
          </w:p>
        </w:sdtContent>
      </w:sdt>
    </w:sdtContent>
  </w:sdt>
  <w:p w:rsidR="00DB0D9C" w:rsidRDefault="00DB0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55E" w:rsidRDefault="00E1355E" w:rsidP="00B31222">
      <w:r>
        <w:separator/>
      </w:r>
    </w:p>
  </w:footnote>
  <w:footnote w:type="continuationSeparator" w:id="0">
    <w:p w:rsidR="00E1355E" w:rsidRDefault="00E1355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B0D9C" w:rsidRPr="005C106F" w:rsidTr="00202DB8">
      <w:trPr>
        <w:trHeight w:val="1435"/>
      </w:trPr>
      <w:tc>
        <w:tcPr>
          <w:tcW w:w="2835" w:type="dxa"/>
          <w:shd w:val="clear" w:color="auto" w:fill="auto"/>
        </w:tcPr>
        <w:p w:rsidR="00DB0D9C" w:rsidRPr="005C106F" w:rsidRDefault="00DB0D9C" w:rsidP="00EF4A64">
          <w:pPr>
            <w:tabs>
              <w:tab w:val="right" w:pos="4273"/>
            </w:tabs>
            <w:rPr>
              <w:rFonts w:ascii="Garamond" w:eastAsia="Calibri" w:hAnsi="Garamond"/>
              <w:sz w:val="16"/>
              <w:szCs w:val="16"/>
              <w:lang w:eastAsia="en-US"/>
            </w:rPr>
          </w:pPr>
        </w:p>
      </w:tc>
      <w:tc>
        <w:tcPr>
          <w:tcW w:w="6733" w:type="dxa"/>
          <w:shd w:val="clear" w:color="auto" w:fill="auto"/>
        </w:tcPr>
        <w:p w:rsidR="00DB0D9C" w:rsidRDefault="00DB0D9C"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B0D9C" w:rsidTr="00FF46FD">
            <w:trPr>
              <w:trHeight w:val="144"/>
            </w:trPr>
            <w:tc>
              <w:tcPr>
                <w:tcW w:w="2727" w:type="dxa"/>
              </w:tcPr>
              <w:p w:rsidR="00DB0D9C" w:rsidRPr="00FF46FD" w:rsidRDefault="00DB0D9C"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DB0D9C" w:rsidRPr="00FF46FD" w:rsidRDefault="00DB0D9C" w:rsidP="000571EA">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03666</w:t>
                </w:r>
                <w:r w:rsidRPr="00FF46FD">
                  <w:rPr>
                    <w:rFonts w:ascii="Palatino Linotype" w:eastAsia="Calibri" w:hAnsi="Palatino Linotype" w:cs="Tahoma"/>
                    <w:bCs/>
                    <w:sz w:val="24"/>
                    <w:szCs w:val="24"/>
                    <w:lang w:eastAsia="en-US"/>
                  </w:rPr>
                  <w:t>/INFOEM/IP/RR/2018 y</w:t>
                </w:r>
                <w:r>
                  <w:rPr>
                    <w:rFonts w:ascii="Palatino Linotype" w:eastAsia="Calibri" w:hAnsi="Palatino Linotype" w:cs="Tahoma"/>
                    <w:bCs/>
                    <w:sz w:val="24"/>
                    <w:szCs w:val="24"/>
                    <w:lang w:eastAsia="en-US"/>
                  </w:rPr>
                  <w:t xml:space="preserve"> acumulados</w:t>
                </w:r>
              </w:p>
            </w:tc>
          </w:tr>
          <w:tr w:rsidR="00DB0D9C" w:rsidTr="00FF46FD">
            <w:trPr>
              <w:trHeight w:val="283"/>
            </w:trPr>
            <w:tc>
              <w:tcPr>
                <w:tcW w:w="2727" w:type="dxa"/>
              </w:tcPr>
              <w:p w:rsidR="00DB0D9C" w:rsidRPr="00FF46FD" w:rsidRDefault="00DB0D9C"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DB0D9C" w:rsidRPr="00FF46FD" w:rsidRDefault="00DB0D9C" w:rsidP="00E43A0F">
                <w:pPr>
                  <w:tabs>
                    <w:tab w:val="left" w:pos="2834"/>
                    <w:tab w:val="right" w:pos="8838"/>
                  </w:tabs>
                  <w:ind w:right="171"/>
                  <w:jc w:val="both"/>
                  <w:rPr>
                    <w:rFonts w:ascii="Palatino Linotype" w:eastAsia="Calibri" w:hAnsi="Palatino Linotype" w:cs="Tahoma"/>
                    <w:b/>
                    <w:sz w:val="24"/>
                    <w:szCs w:val="24"/>
                    <w:lang w:val="es-MX" w:eastAsia="en-US"/>
                  </w:rPr>
                </w:pPr>
                <w:r w:rsidRPr="00DE7939">
                  <w:rPr>
                    <w:rFonts w:ascii="Palatino Linotype" w:eastAsia="Calibri" w:hAnsi="Palatino Linotype" w:cs="Tahoma"/>
                    <w:sz w:val="24"/>
                    <w:szCs w:val="24"/>
                    <w:lang w:val="es-MX" w:eastAsia="en-US"/>
                  </w:rPr>
                  <w:t>Servicios Educativos Integrados al Estado de México</w:t>
                </w:r>
              </w:p>
            </w:tc>
          </w:tr>
          <w:tr w:rsidR="00DB0D9C" w:rsidTr="00FF46FD">
            <w:trPr>
              <w:trHeight w:val="283"/>
            </w:trPr>
            <w:tc>
              <w:tcPr>
                <w:tcW w:w="2727" w:type="dxa"/>
              </w:tcPr>
              <w:p w:rsidR="00DB0D9C" w:rsidRPr="00FF46FD" w:rsidRDefault="00DB0D9C"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DB0D9C" w:rsidRPr="00FF46FD" w:rsidRDefault="00DB0D9C"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DB0D9C" w:rsidRPr="005C106F" w:rsidRDefault="00DB0D9C" w:rsidP="005743D2">
          <w:pPr>
            <w:tabs>
              <w:tab w:val="right" w:pos="8838"/>
            </w:tabs>
            <w:ind w:left="-28"/>
            <w:jc w:val="both"/>
            <w:rPr>
              <w:rFonts w:ascii="Arial" w:eastAsia="Calibri" w:hAnsi="Arial" w:cs="Arial"/>
              <w:b/>
              <w:sz w:val="22"/>
              <w:szCs w:val="22"/>
              <w:lang w:eastAsia="en-US"/>
            </w:rPr>
          </w:pPr>
        </w:p>
      </w:tc>
    </w:tr>
  </w:tbl>
  <w:p w:rsidR="00DB0D9C" w:rsidRPr="00443C6B" w:rsidRDefault="00DB0D9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B0D9C" w:rsidRPr="005C106F" w:rsidTr="003B165A">
      <w:trPr>
        <w:trHeight w:val="1435"/>
      </w:trPr>
      <w:tc>
        <w:tcPr>
          <w:tcW w:w="2835" w:type="dxa"/>
          <w:shd w:val="clear" w:color="auto" w:fill="auto"/>
        </w:tcPr>
        <w:p w:rsidR="00DB0D9C" w:rsidRPr="005C106F" w:rsidRDefault="00DB0D9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B0D9C" w:rsidTr="00FF46FD">
            <w:trPr>
              <w:trHeight w:val="144"/>
            </w:trPr>
            <w:tc>
              <w:tcPr>
                <w:tcW w:w="2727" w:type="dxa"/>
              </w:tcPr>
              <w:p w:rsidR="00DB0D9C" w:rsidRPr="00844CB5" w:rsidRDefault="00DB0D9C"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rsidR="00DB0D9C" w:rsidRPr="00844CB5" w:rsidRDefault="00DB0D9C" w:rsidP="00DE7939">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03666</w:t>
                </w:r>
                <w:r w:rsidRPr="00844CB5">
                  <w:rPr>
                    <w:rFonts w:ascii="Palatino Linotype" w:eastAsia="Calibri" w:hAnsi="Palatino Linotype" w:cs="Tahoma"/>
                    <w:bCs/>
                    <w:sz w:val="24"/>
                    <w:szCs w:val="24"/>
                    <w:lang w:eastAsia="en-US"/>
                  </w:rPr>
                  <w:t>/INFOEM/IP/R</w:t>
                </w:r>
                <w:r>
                  <w:rPr>
                    <w:rFonts w:ascii="Palatino Linotype" w:eastAsia="Calibri" w:hAnsi="Palatino Linotype" w:cs="Tahoma"/>
                    <w:bCs/>
                    <w:sz w:val="24"/>
                    <w:szCs w:val="24"/>
                    <w:lang w:eastAsia="en-US"/>
                  </w:rPr>
                  <w:t>R/2018 y acumulados</w:t>
                </w:r>
              </w:p>
            </w:tc>
          </w:tr>
          <w:tr w:rsidR="00DB0D9C" w:rsidTr="00FF46FD">
            <w:trPr>
              <w:trHeight w:val="144"/>
            </w:trPr>
            <w:tc>
              <w:tcPr>
                <w:tcW w:w="2727" w:type="dxa"/>
              </w:tcPr>
              <w:p w:rsidR="00DB0D9C" w:rsidRPr="00844CB5" w:rsidRDefault="00DB0D9C"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rsidR="00DB0D9C" w:rsidRPr="00844CB5" w:rsidRDefault="00B85022" w:rsidP="00DE7939">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XXXXXXXXXXXXXXXXXXXXXXXXXXXXX</w:t>
                </w:r>
              </w:p>
            </w:tc>
          </w:tr>
          <w:tr w:rsidR="00DB0D9C" w:rsidTr="00FF46FD">
            <w:trPr>
              <w:trHeight w:val="283"/>
            </w:trPr>
            <w:tc>
              <w:tcPr>
                <w:tcW w:w="2727" w:type="dxa"/>
              </w:tcPr>
              <w:p w:rsidR="00DB0D9C" w:rsidRPr="00844CB5" w:rsidRDefault="00DB0D9C"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rsidR="00DB0D9C" w:rsidRPr="00844CB5" w:rsidRDefault="00DB0D9C" w:rsidP="00DE7939">
                <w:pPr>
                  <w:tabs>
                    <w:tab w:val="left" w:pos="2834"/>
                    <w:tab w:val="right" w:pos="8838"/>
                  </w:tabs>
                  <w:ind w:left="-74" w:right="-105"/>
                  <w:jc w:val="both"/>
                  <w:rPr>
                    <w:rFonts w:ascii="Palatino Linotype" w:eastAsia="Calibri" w:hAnsi="Palatino Linotype" w:cs="Tahoma"/>
                    <w:b/>
                    <w:sz w:val="24"/>
                    <w:szCs w:val="24"/>
                    <w:lang w:val="es-MX" w:eastAsia="en-US"/>
                  </w:rPr>
                </w:pPr>
                <w:r w:rsidRPr="00DE7939">
                  <w:rPr>
                    <w:rFonts w:ascii="Palatino Linotype" w:eastAsia="Calibri" w:hAnsi="Palatino Linotype" w:cs="Tahoma"/>
                    <w:sz w:val="24"/>
                    <w:szCs w:val="24"/>
                    <w:lang w:val="es-MX" w:eastAsia="en-US"/>
                  </w:rPr>
                  <w:t>Servicios Educativos Integrados al Estado de México</w:t>
                </w:r>
              </w:p>
            </w:tc>
          </w:tr>
          <w:tr w:rsidR="00DB0D9C" w:rsidTr="00FF46FD">
            <w:trPr>
              <w:trHeight w:val="283"/>
            </w:trPr>
            <w:tc>
              <w:tcPr>
                <w:tcW w:w="2727" w:type="dxa"/>
              </w:tcPr>
              <w:p w:rsidR="00DB0D9C" w:rsidRPr="00844CB5" w:rsidRDefault="00DB0D9C"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rsidR="00DB0D9C" w:rsidRPr="00844CB5" w:rsidRDefault="00DB0D9C" w:rsidP="00DE7939">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rsidR="00DB0D9C" w:rsidRPr="005C106F" w:rsidRDefault="00DB0D9C" w:rsidP="00DB7E5F">
          <w:pPr>
            <w:tabs>
              <w:tab w:val="right" w:pos="8838"/>
            </w:tabs>
            <w:ind w:left="-28"/>
            <w:jc w:val="both"/>
            <w:rPr>
              <w:rFonts w:ascii="Arial" w:eastAsia="Calibri" w:hAnsi="Arial" w:cs="Arial"/>
              <w:b/>
              <w:sz w:val="22"/>
              <w:szCs w:val="22"/>
              <w:lang w:eastAsia="en-US"/>
            </w:rPr>
          </w:pPr>
        </w:p>
      </w:tc>
    </w:tr>
  </w:tbl>
  <w:p w:rsidR="00DB0D9C" w:rsidRDefault="00DB0D9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1311AC"/>
    <w:multiLevelType w:val="hybridMultilevel"/>
    <w:tmpl w:val="25B02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86293B"/>
    <w:multiLevelType w:val="hybridMultilevel"/>
    <w:tmpl w:val="E2DCBDDE"/>
    <w:lvl w:ilvl="0" w:tplc="080A000F">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CD7395"/>
    <w:multiLevelType w:val="hybridMultilevel"/>
    <w:tmpl w:val="73DE7C64"/>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275C2553"/>
    <w:multiLevelType w:val="hybridMultilevel"/>
    <w:tmpl w:val="17382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132B21"/>
    <w:multiLevelType w:val="hybridMultilevel"/>
    <w:tmpl w:val="9502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312FFD"/>
    <w:multiLevelType w:val="hybridMultilevel"/>
    <w:tmpl w:val="83E6A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EF57191"/>
    <w:multiLevelType w:val="hybridMultilevel"/>
    <w:tmpl w:val="73DE7C64"/>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4123105F"/>
    <w:multiLevelType w:val="hybridMultilevel"/>
    <w:tmpl w:val="A6023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D876049"/>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F23697"/>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A07431"/>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4719A6"/>
    <w:multiLevelType w:val="hybridMultilevel"/>
    <w:tmpl w:val="5D4CA50C"/>
    <w:lvl w:ilvl="0" w:tplc="46CE996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23762F"/>
    <w:multiLevelType w:val="hybridMultilevel"/>
    <w:tmpl w:val="5A62F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E8D3ABE"/>
    <w:multiLevelType w:val="hybridMultilevel"/>
    <w:tmpl w:val="AB78B8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0"/>
  </w:num>
  <w:num w:numId="3">
    <w:abstractNumId w:val="2"/>
  </w:num>
  <w:num w:numId="4">
    <w:abstractNumId w:val="29"/>
  </w:num>
  <w:num w:numId="5">
    <w:abstractNumId w:val="8"/>
  </w:num>
  <w:num w:numId="6">
    <w:abstractNumId w:val="27"/>
  </w:num>
  <w:num w:numId="7">
    <w:abstractNumId w:val="6"/>
  </w:num>
  <w:num w:numId="8">
    <w:abstractNumId w:val="26"/>
  </w:num>
  <w:num w:numId="9">
    <w:abstractNumId w:val="12"/>
  </w:num>
  <w:num w:numId="10">
    <w:abstractNumId w:val="1"/>
  </w:num>
  <w:num w:numId="11">
    <w:abstractNumId w:val="10"/>
  </w:num>
  <w:num w:numId="12">
    <w:abstractNumId w:val="23"/>
  </w:num>
  <w:num w:numId="13">
    <w:abstractNumId w:val="24"/>
  </w:num>
  <w:num w:numId="14">
    <w:abstractNumId w:val="19"/>
  </w:num>
  <w:num w:numId="15">
    <w:abstractNumId w:val="16"/>
  </w:num>
  <w:num w:numId="16">
    <w:abstractNumId w:val="17"/>
  </w:num>
  <w:num w:numId="17">
    <w:abstractNumId w:val="11"/>
  </w:num>
  <w:num w:numId="18">
    <w:abstractNumId w:val="18"/>
  </w:num>
  <w:num w:numId="19">
    <w:abstractNumId w:val="5"/>
  </w:num>
  <w:num w:numId="20">
    <w:abstractNumId w:val="14"/>
  </w:num>
  <w:num w:numId="21">
    <w:abstractNumId w:val="13"/>
  </w:num>
  <w:num w:numId="22">
    <w:abstractNumId w:val="22"/>
  </w:num>
  <w:num w:numId="23">
    <w:abstractNumId w:val="3"/>
  </w:num>
  <w:num w:numId="24">
    <w:abstractNumId w:val="15"/>
  </w:num>
  <w:num w:numId="25">
    <w:abstractNumId w:val="21"/>
  </w:num>
  <w:num w:numId="26">
    <w:abstractNumId w:val="20"/>
  </w:num>
  <w:num w:numId="27">
    <w:abstractNumId w:val="28"/>
  </w:num>
  <w:num w:numId="28">
    <w:abstractNumId w:val="32"/>
  </w:num>
  <w:num w:numId="29">
    <w:abstractNumId w:val="4"/>
  </w:num>
  <w:num w:numId="30">
    <w:abstractNumId w:val="30"/>
  </w:num>
  <w:num w:numId="31">
    <w:abstractNumId w:val="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CDC"/>
    <w:rsid w:val="00006543"/>
    <w:rsid w:val="00012D86"/>
    <w:rsid w:val="00012FB3"/>
    <w:rsid w:val="00013A19"/>
    <w:rsid w:val="00014465"/>
    <w:rsid w:val="00014A39"/>
    <w:rsid w:val="00017D26"/>
    <w:rsid w:val="00020818"/>
    <w:rsid w:val="000212E5"/>
    <w:rsid w:val="00021C64"/>
    <w:rsid w:val="000241C5"/>
    <w:rsid w:val="000246F2"/>
    <w:rsid w:val="00025F5D"/>
    <w:rsid w:val="000313A7"/>
    <w:rsid w:val="00032F5B"/>
    <w:rsid w:val="00034E9D"/>
    <w:rsid w:val="000373BC"/>
    <w:rsid w:val="00037B34"/>
    <w:rsid w:val="00037F4B"/>
    <w:rsid w:val="00043C4B"/>
    <w:rsid w:val="00043CA7"/>
    <w:rsid w:val="0004646B"/>
    <w:rsid w:val="00050080"/>
    <w:rsid w:val="000528E6"/>
    <w:rsid w:val="00056D90"/>
    <w:rsid w:val="000571EA"/>
    <w:rsid w:val="0006017B"/>
    <w:rsid w:val="0006280B"/>
    <w:rsid w:val="00064855"/>
    <w:rsid w:val="00070F7C"/>
    <w:rsid w:val="00071A4A"/>
    <w:rsid w:val="00071BE6"/>
    <w:rsid w:val="000813B0"/>
    <w:rsid w:val="0008148B"/>
    <w:rsid w:val="000865B6"/>
    <w:rsid w:val="000962C5"/>
    <w:rsid w:val="00097211"/>
    <w:rsid w:val="000A0518"/>
    <w:rsid w:val="000A20A4"/>
    <w:rsid w:val="000A5058"/>
    <w:rsid w:val="000A7211"/>
    <w:rsid w:val="000B0761"/>
    <w:rsid w:val="000B1D37"/>
    <w:rsid w:val="000B2C93"/>
    <w:rsid w:val="000B36DD"/>
    <w:rsid w:val="000B5711"/>
    <w:rsid w:val="000B6020"/>
    <w:rsid w:val="000C2283"/>
    <w:rsid w:val="000C27CA"/>
    <w:rsid w:val="000C59CB"/>
    <w:rsid w:val="000D0B08"/>
    <w:rsid w:val="000D2A27"/>
    <w:rsid w:val="000E0BEA"/>
    <w:rsid w:val="000E57BD"/>
    <w:rsid w:val="000F24C8"/>
    <w:rsid w:val="000F2EBF"/>
    <w:rsid w:val="000F3DA0"/>
    <w:rsid w:val="000F4183"/>
    <w:rsid w:val="000F4876"/>
    <w:rsid w:val="000F555D"/>
    <w:rsid w:val="000F753A"/>
    <w:rsid w:val="000F7A45"/>
    <w:rsid w:val="000F7FD8"/>
    <w:rsid w:val="00100BAC"/>
    <w:rsid w:val="001017B7"/>
    <w:rsid w:val="001017C3"/>
    <w:rsid w:val="001034C6"/>
    <w:rsid w:val="00103F20"/>
    <w:rsid w:val="001049B0"/>
    <w:rsid w:val="00104ADB"/>
    <w:rsid w:val="001057BC"/>
    <w:rsid w:val="00106949"/>
    <w:rsid w:val="001077E8"/>
    <w:rsid w:val="00107C42"/>
    <w:rsid w:val="00107D2F"/>
    <w:rsid w:val="00110770"/>
    <w:rsid w:val="001133D5"/>
    <w:rsid w:val="00114068"/>
    <w:rsid w:val="00114EA1"/>
    <w:rsid w:val="001150E9"/>
    <w:rsid w:val="001166C8"/>
    <w:rsid w:val="001233F3"/>
    <w:rsid w:val="0012347D"/>
    <w:rsid w:val="0012660D"/>
    <w:rsid w:val="00127757"/>
    <w:rsid w:val="00130D8C"/>
    <w:rsid w:val="00132A80"/>
    <w:rsid w:val="00132F7A"/>
    <w:rsid w:val="00132F95"/>
    <w:rsid w:val="0013791C"/>
    <w:rsid w:val="0014307A"/>
    <w:rsid w:val="00144D0B"/>
    <w:rsid w:val="00147566"/>
    <w:rsid w:val="00147666"/>
    <w:rsid w:val="00151053"/>
    <w:rsid w:val="00151FBB"/>
    <w:rsid w:val="00155F96"/>
    <w:rsid w:val="00156408"/>
    <w:rsid w:val="00156A6B"/>
    <w:rsid w:val="00161DF9"/>
    <w:rsid w:val="00162383"/>
    <w:rsid w:val="00162CCE"/>
    <w:rsid w:val="00164E5B"/>
    <w:rsid w:val="00165891"/>
    <w:rsid w:val="00170545"/>
    <w:rsid w:val="00171ADD"/>
    <w:rsid w:val="0017287C"/>
    <w:rsid w:val="0017459B"/>
    <w:rsid w:val="00175CEB"/>
    <w:rsid w:val="00176367"/>
    <w:rsid w:val="00182D6C"/>
    <w:rsid w:val="00182DCE"/>
    <w:rsid w:val="00182F0F"/>
    <w:rsid w:val="00183D24"/>
    <w:rsid w:val="0018406E"/>
    <w:rsid w:val="001851A6"/>
    <w:rsid w:val="001875A7"/>
    <w:rsid w:val="001879E1"/>
    <w:rsid w:val="0019389B"/>
    <w:rsid w:val="00195C6F"/>
    <w:rsid w:val="001A1B94"/>
    <w:rsid w:val="001A22F5"/>
    <w:rsid w:val="001A7FD2"/>
    <w:rsid w:val="001B1019"/>
    <w:rsid w:val="001B107D"/>
    <w:rsid w:val="001B21DA"/>
    <w:rsid w:val="001B2CD9"/>
    <w:rsid w:val="001B62A0"/>
    <w:rsid w:val="001C282F"/>
    <w:rsid w:val="001D0086"/>
    <w:rsid w:val="001D0094"/>
    <w:rsid w:val="001D7012"/>
    <w:rsid w:val="001D7BD2"/>
    <w:rsid w:val="001E2A4D"/>
    <w:rsid w:val="001E53C2"/>
    <w:rsid w:val="001F0E9C"/>
    <w:rsid w:val="001F0EB8"/>
    <w:rsid w:val="001F1540"/>
    <w:rsid w:val="001F652C"/>
    <w:rsid w:val="001F78D9"/>
    <w:rsid w:val="00202DB8"/>
    <w:rsid w:val="00205483"/>
    <w:rsid w:val="00207736"/>
    <w:rsid w:val="0021243F"/>
    <w:rsid w:val="00212460"/>
    <w:rsid w:val="00215D0D"/>
    <w:rsid w:val="00217AEF"/>
    <w:rsid w:val="00217DBD"/>
    <w:rsid w:val="00221EC9"/>
    <w:rsid w:val="00222731"/>
    <w:rsid w:val="00223C6D"/>
    <w:rsid w:val="00223ECD"/>
    <w:rsid w:val="002241A6"/>
    <w:rsid w:val="002241E8"/>
    <w:rsid w:val="00224774"/>
    <w:rsid w:val="002247B0"/>
    <w:rsid w:val="00224CE0"/>
    <w:rsid w:val="00224F7A"/>
    <w:rsid w:val="00225055"/>
    <w:rsid w:val="00225152"/>
    <w:rsid w:val="00230E81"/>
    <w:rsid w:val="00231D3E"/>
    <w:rsid w:val="00232673"/>
    <w:rsid w:val="002343EC"/>
    <w:rsid w:val="00236863"/>
    <w:rsid w:val="00237C1F"/>
    <w:rsid w:val="00237D0D"/>
    <w:rsid w:val="002433A4"/>
    <w:rsid w:val="002435DC"/>
    <w:rsid w:val="00247B17"/>
    <w:rsid w:val="00250389"/>
    <w:rsid w:val="00252669"/>
    <w:rsid w:val="00254209"/>
    <w:rsid w:val="00254288"/>
    <w:rsid w:val="0025469C"/>
    <w:rsid w:val="00257513"/>
    <w:rsid w:val="002579CE"/>
    <w:rsid w:val="00260FEC"/>
    <w:rsid w:val="00261DD6"/>
    <w:rsid w:val="002657E2"/>
    <w:rsid w:val="002727CC"/>
    <w:rsid w:val="00273679"/>
    <w:rsid w:val="00276ACD"/>
    <w:rsid w:val="00281A35"/>
    <w:rsid w:val="00281AD9"/>
    <w:rsid w:val="00284486"/>
    <w:rsid w:val="002851EE"/>
    <w:rsid w:val="00285644"/>
    <w:rsid w:val="0028581E"/>
    <w:rsid w:val="002864C2"/>
    <w:rsid w:val="00293085"/>
    <w:rsid w:val="00293491"/>
    <w:rsid w:val="0029421B"/>
    <w:rsid w:val="00296E3E"/>
    <w:rsid w:val="002A0FB8"/>
    <w:rsid w:val="002A1B97"/>
    <w:rsid w:val="002A3818"/>
    <w:rsid w:val="002A57D2"/>
    <w:rsid w:val="002A6193"/>
    <w:rsid w:val="002A62F7"/>
    <w:rsid w:val="002A7BD4"/>
    <w:rsid w:val="002A7F32"/>
    <w:rsid w:val="002B10C0"/>
    <w:rsid w:val="002B20A1"/>
    <w:rsid w:val="002B226E"/>
    <w:rsid w:val="002B22EA"/>
    <w:rsid w:val="002B46D4"/>
    <w:rsid w:val="002B48EC"/>
    <w:rsid w:val="002B54CF"/>
    <w:rsid w:val="002B630E"/>
    <w:rsid w:val="002C2121"/>
    <w:rsid w:val="002C3EA9"/>
    <w:rsid w:val="002D1BE4"/>
    <w:rsid w:val="002D415B"/>
    <w:rsid w:val="002D4B83"/>
    <w:rsid w:val="002E3020"/>
    <w:rsid w:val="002E5015"/>
    <w:rsid w:val="002E7ACF"/>
    <w:rsid w:val="002F0C1A"/>
    <w:rsid w:val="002F0CE9"/>
    <w:rsid w:val="002F3BD0"/>
    <w:rsid w:val="002F58D8"/>
    <w:rsid w:val="00300502"/>
    <w:rsid w:val="00300A0B"/>
    <w:rsid w:val="00301F46"/>
    <w:rsid w:val="00303CAD"/>
    <w:rsid w:val="00303E71"/>
    <w:rsid w:val="00306418"/>
    <w:rsid w:val="003100F3"/>
    <w:rsid w:val="00310C11"/>
    <w:rsid w:val="00312928"/>
    <w:rsid w:val="00316600"/>
    <w:rsid w:val="003172EC"/>
    <w:rsid w:val="0032170B"/>
    <w:rsid w:val="00321783"/>
    <w:rsid w:val="00323325"/>
    <w:rsid w:val="003243B0"/>
    <w:rsid w:val="00325EC0"/>
    <w:rsid w:val="0032610B"/>
    <w:rsid w:val="003340EC"/>
    <w:rsid w:val="003350FF"/>
    <w:rsid w:val="0034057C"/>
    <w:rsid w:val="00344D1C"/>
    <w:rsid w:val="00350142"/>
    <w:rsid w:val="0035391E"/>
    <w:rsid w:val="00353B6D"/>
    <w:rsid w:val="00354412"/>
    <w:rsid w:val="00354920"/>
    <w:rsid w:val="00355DC6"/>
    <w:rsid w:val="003604D7"/>
    <w:rsid w:val="00361176"/>
    <w:rsid w:val="0036351E"/>
    <w:rsid w:val="00364521"/>
    <w:rsid w:val="00365026"/>
    <w:rsid w:val="00367F82"/>
    <w:rsid w:val="003708B5"/>
    <w:rsid w:val="00372803"/>
    <w:rsid w:val="003749EC"/>
    <w:rsid w:val="003756AF"/>
    <w:rsid w:val="00375815"/>
    <w:rsid w:val="00380441"/>
    <w:rsid w:val="00382696"/>
    <w:rsid w:val="0038438A"/>
    <w:rsid w:val="003864D2"/>
    <w:rsid w:val="00390249"/>
    <w:rsid w:val="0039045B"/>
    <w:rsid w:val="00390BF8"/>
    <w:rsid w:val="00392877"/>
    <w:rsid w:val="00392E12"/>
    <w:rsid w:val="00394D7E"/>
    <w:rsid w:val="003956E9"/>
    <w:rsid w:val="003965EC"/>
    <w:rsid w:val="00396BA0"/>
    <w:rsid w:val="003A0E17"/>
    <w:rsid w:val="003A2591"/>
    <w:rsid w:val="003A357E"/>
    <w:rsid w:val="003A505C"/>
    <w:rsid w:val="003A6E62"/>
    <w:rsid w:val="003A78B5"/>
    <w:rsid w:val="003A7BE8"/>
    <w:rsid w:val="003A7C85"/>
    <w:rsid w:val="003A7FBE"/>
    <w:rsid w:val="003B0D09"/>
    <w:rsid w:val="003B165A"/>
    <w:rsid w:val="003B1A7B"/>
    <w:rsid w:val="003B2140"/>
    <w:rsid w:val="003B2C9E"/>
    <w:rsid w:val="003C045B"/>
    <w:rsid w:val="003C28B8"/>
    <w:rsid w:val="003C6934"/>
    <w:rsid w:val="003C7FD0"/>
    <w:rsid w:val="003D0268"/>
    <w:rsid w:val="003D1A43"/>
    <w:rsid w:val="003D1A64"/>
    <w:rsid w:val="003D48C5"/>
    <w:rsid w:val="003D624F"/>
    <w:rsid w:val="003E31E5"/>
    <w:rsid w:val="003E32ED"/>
    <w:rsid w:val="003E3A39"/>
    <w:rsid w:val="003E58C9"/>
    <w:rsid w:val="003F0663"/>
    <w:rsid w:val="003F0DFC"/>
    <w:rsid w:val="003F650B"/>
    <w:rsid w:val="004004E9"/>
    <w:rsid w:val="004052C5"/>
    <w:rsid w:val="004100AA"/>
    <w:rsid w:val="00410CD2"/>
    <w:rsid w:val="00411DCD"/>
    <w:rsid w:val="00412203"/>
    <w:rsid w:val="00417DE3"/>
    <w:rsid w:val="00420B07"/>
    <w:rsid w:val="00422869"/>
    <w:rsid w:val="00426448"/>
    <w:rsid w:val="00427457"/>
    <w:rsid w:val="0043257A"/>
    <w:rsid w:val="00436FD3"/>
    <w:rsid w:val="004406CF"/>
    <w:rsid w:val="00441804"/>
    <w:rsid w:val="004435B4"/>
    <w:rsid w:val="0046048A"/>
    <w:rsid w:val="00463606"/>
    <w:rsid w:val="004645A8"/>
    <w:rsid w:val="00466346"/>
    <w:rsid w:val="004702B0"/>
    <w:rsid w:val="004751D6"/>
    <w:rsid w:val="00475E6B"/>
    <w:rsid w:val="00477DBA"/>
    <w:rsid w:val="00477E20"/>
    <w:rsid w:val="00480BB8"/>
    <w:rsid w:val="00481D51"/>
    <w:rsid w:val="0048519E"/>
    <w:rsid w:val="00485EC7"/>
    <w:rsid w:val="004860BD"/>
    <w:rsid w:val="00487430"/>
    <w:rsid w:val="00492DFF"/>
    <w:rsid w:val="004A0A7B"/>
    <w:rsid w:val="004A0BB0"/>
    <w:rsid w:val="004A26CD"/>
    <w:rsid w:val="004A3584"/>
    <w:rsid w:val="004A5121"/>
    <w:rsid w:val="004A577A"/>
    <w:rsid w:val="004A6ECB"/>
    <w:rsid w:val="004A7990"/>
    <w:rsid w:val="004B1796"/>
    <w:rsid w:val="004B591D"/>
    <w:rsid w:val="004B7542"/>
    <w:rsid w:val="004C17E3"/>
    <w:rsid w:val="004C2AF0"/>
    <w:rsid w:val="004C409B"/>
    <w:rsid w:val="004C4ACC"/>
    <w:rsid w:val="004C5D8D"/>
    <w:rsid w:val="004C7E83"/>
    <w:rsid w:val="004D5DB3"/>
    <w:rsid w:val="004E345F"/>
    <w:rsid w:val="004E38B2"/>
    <w:rsid w:val="004E3BBA"/>
    <w:rsid w:val="004E401B"/>
    <w:rsid w:val="004E41C7"/>
    <w:rsid w:val="004E7DB7"/>
    <w:rsid w:val="004F2D88"/>
    <w:rsid w:val="004F3D21"/>
    <w:rsid w:val="00504AA3"/>
    <w:rsid w:val="00504FAA"/>
    <w:rsid w:val="005070C3"/>
    <w:rsid w:val="0051276F"/>
    <w:rsid w:val="005220BE"/>
    <w:rsid w:val="00531CC5"/>
    <w:rsid w:val="005341A3"/>
    <w:rsid w:val="005346AC"/>
    <w:rsid w:val="00542D5F"/>
    <w:rsid w:val="005435DE"/>
    <w:rsid w:val="00543889"/>
    <w:rsid w:val="00544C28"/>
    <w:rsid w:val="00546BAE"/>
    <w:rsid w:val="00551DFC"/>
    <w:rsid w:val="005526CB"/>
    <w:rsid w:val="00552EBD"/>
    <w:rsid w:val="00553827"/>
    <w:rsid w:val="00555F71"/>
    <w:rsid w:val="00563BEB"/>
    <w:rsid w:val="00565EFA"/>
    <w:rsid w:val="00566849"/>
    <w:rsid w:val="005740F6"/>
    <w:rsid w:val="005743D2"/>
    <w:rsid w:val="00575905"/>
    <w:rsid w:val="005802BD"/>
    <w:rsid w:val="00586FA8"/>
    <w:rsid w:val="00587F23"/>
    <w:rsid w:val="00591E3A"/>
    <w:rsid w:val="00593CB4"/>
    <w:rsid w:val="00593E68"/>
    <w:rsid w:val="005A3C70"/>
    <w:rsid w:val="005A5A9B"/>
    <w:rsid w:val="005B0D7C"/>
    <w:rsid w:val="005B0E86"/>
    <w:rsid w:val="005B6854"/>
    <w:rsid w:val="005C079C"/>
    <w:rsid w:val="005C1943"/>
    <w:rsid w:val="005C37A0"/>
    <w:rsid w:val="005C4034"/>
    <w:rsid w:val="005C4A40"/>
    <w:rsid w:val="005C651C"/>
    <w:rsid w:val="005C656A"/>
    <w:rsid w:val="005D1427"/>
    <w:rsid w:val="005D183C"/>
    <w:rsid w:val="005D49C8"/>
    <w:rsid w:val="005D5607"/>
    <w:rsid w:val="005D6235"/>
    <w:rsid w:val="005E37E9"/>
    <w:rsid w:val="005E77B8"/>
    <w:rsid w:val="005F03DB"/>
    <w:rsid w:val="00601981"/>
    <w:rsid w:val="00603A46"/>
    <w:rsid w:val="00606194"/>
    <w:rsid w:val="0061045A"/>
    <w:rsid w:val="0061115C"/>
    <w:rsid w:val="00611A49"/>
    <w:rsid w:val="00613017"/>
    <w:rsid w:val="00613A54"/>
    <w:rsid w:val="00616189"/>
    <w:rsid w:val="006204B5"/>
    <w:rsid w:val="0062078C"/>
    <w:rsid w:val="00620E8F"/>
    <w:rsid w:val="00621760"/>
    <w:rsid w:val="006217BB"/>
    <w:rsid w:val="00625BD5"/>
    <w:rsid w:val="00625DFB"/>
    <w:rsid w:val="006277B7"/>
    <w:rsid w:val="00630517"/>
    <w:rsid w:val="00634D1A"/>
    <w:rsid w:val="00637179"/>
    <w:rsid w:val="00645F7D"/>
    <w:rsid w:val="00646100"/>
    <w:rsid w:val="006476CA"/>
    <w:rsid w:val="006552AE"/>
    <w:rsid w:val="00655773"/>
    <w:rsid w:val="006563CA"/>
    <w:rsid w:val="006578FC"/>
    <w:rsid w:val="006608AB"/>
    <w:rsid w:val="006620DA"/>
    <w:rsid w:val="00664587"/>
    <w:rsid w:val="0066476A"/>
    <w:rsid w:val="00666F25"/>
    <w:rsid w:val="00667938"/>
    <w:rsid w:val="00667C1C"/>
    <w:rsid w:val="00673DD4"/>
    <w:rsid w:val="00674026"/>
    <w:rsid w:val="00674AEB"/>
    <w:rsid w:val="006828D8"/>
    <w:rsid w:val="00683AD7"/>
    <w:rsid w:val="0068455C"/>
    <w:rsid w:val="00684887"/>
    <w:rsid w:val="00693C8E"/>
    <w:rsid w:val="006969BA"/>
    <w:rsid w:val="00697FF1"/>
    <w:rsid w:val="006A026A"/>
    <w:rsid w:val="006A0425"/>
    <w:rsid w:val="006A1645"/>
    <w:rsid w:val="006A1D62"/>
    <w:rsid w:val="006A4EAE"/>
    <w:rsid w:val="006A56C3"/>
    <w:rsid w:val="006A6D7F"/>
    <w:rsid w:val="006B0298"/>
    <w:rsid w:val="006B0E83"/>
    <w:rsid w:val="006B5493"/>
    <w:rsid w:val="006C10C0"/>
    <w:rsid w:val="006C1B1D"/>
    <w:rsid w:val="006C32BB"/>
    <w:rsid w:val="006C3747"/>
    <w:rsid w:val="006C6014"/>
    <w:rsid w:val="006C7760"/>
    <w:rsid w:val="006C7EEA"/>
    <w:rsid w:val="006D522C"/>
    <w:rsid w:val="006D56AA"/>
    <w:rsid w:val="006D6BAD"/>
    <w:rsid w:val="006D7795"/>
    <w:rsid w:val="006D7ACB"/>
    <w:rsid w:val="006E00EF"/>
    <w:rsid w:val="006E06BB"/>
    <w:rsid w:val="006E1A7A"/>
    <w:rsid w:val="006E716F"/>
    <w:rsid w:val="006F01E7"/>
    <w:rsid w:val="006F1F3A"/>
    <w:rsid w:val="006F7EB8"/>
    <w:rsid w:val="00702DD7"/>
    <w:rsid w:val="007047D3"/>
    <w:rsid w:val="00704F4F"/>
    <w:rsid w:val="00705C40"/>
    <w:rsid w:val="0071087E"/>
    <w:rsid w:val="00721648"/>
    <w:rsid w:val="007229A1"/>
    <w:rsid w:val="007235AA"/>
    <w:rsid w:val="00732289"/>
    <w:rsid w:val="00732AC1"/>
    <w:rsid w:val="00735915"/>
    <w:rsid w:val="00735C21"/>
    <w:rsid w:val="0073614A"/>
    <w:rsid w:val="00736335"/>
    <w:rsid w:val="00736FF2"/>
    <w:rsid w:val="00740C8C"/>
    <w:rsid w:val="00741AC4"/>
    <w:rsid w:val="00742CA5"/>
    <w:rsid w:val="007515BC"/>
    <w:rsid w:val="007573B2"/>
    <w:rsid w:val="007574BB"/>
    <w:rsid w:val="0075764C"/>
    <w:rsid w:val="00762198"/>
    <w:rsid w:val="00763CE8"/>
    <w:rsid w:val="007666F7"/>
    <w:rsid w:val="007706D6"/>
    <w:rsid w:val="00770792"/>
    <w:rsid w:val="00774FFE"/>
    <w:rsid w:val="00775638"/>
    <w:rsid w:val="00775677"/>
    <w:rsid w:val="0077599A"/>
    <w:rsid w:val="0077724D"/>
    <w:rsid w:val="00777353"/>
    <w:rsid w:val="00780CD6"/>
    <w:rsid w:val="00781370"/>
    <w:rsid w:val="00782EA4"/>
    <w:rsid w:val="00783614"/>
    <w:rsid w:val="00785461"/>
    <w:rsid w:val="00786FF3"/>
    <w:rsid w:val="007876CF"/>
    <w:rsid w:val="00793090"/>
    <w:rsid w:val="00796F2A"/>
    <w:rsid w:val="00797B4C"/>
    <w:rsid w:val="007A0176"/>
    <w:rsid w:val="007A2F67"/>
    <w:rsid w:val="007A3918"/>
    <w:rsid w:val="007B0E89"/>
    <w:rsid w:val="007B2C38"/>
    <w:rsid w:val="007B2DF3"/>
    <w:rsid w:val="007B2E54"/>
    <w:rsid w:val="007B2F5D"/>
    <w:rsid w:val="007B7498"/>
    <w:rsid w:val="007B7AEE"/>
    <w:rsid w:val="007C7EB6"/>
    <w:rsid w:val="007D2F75"/>
    <w:rsid w:val="007D7E3A"/>
    <w:rsid w:val="007D7FCA"/>
    <w:rsid w:val="007E0344"/>
    <w:rsid w:val="007E05C8"/>
    <w:rsid w:val="007E22E7"/>
    <w:rsid w:val="007E4232"/>
    <w:rsid w:val="007E69BB"/>
    <w:rsid w:val="007E6AB8"/>
    <w:rsid w:val="007E77DF"/>
    <w:rsid w:val="007E7E96"/>
    <w:rsid w:val="007F2109"/>
    <w:rsid w:val="007F21C5"/>
    <w:rsid w:val="007F3EF1"/>
    <w:rsid w:val="0080056E"/>
    <w:rsid w:val="0080086E"/>
    <w:rsid w:val="00801BCE"/>
    <w:rsid w:val="00802515"/>
    <w:rsid w:val="00805C2F"/>
    <w:rsid w:val="0081283F"/>
    <w:rsid w:val="00812C0C"/>
    <w:rsid w:val="0081480A"/>
    <w:rsid w:val="00816B05"/>
    <w:rsid w:val="008202EB"/>
    <w:rsid w:val="00820F86"/>
    <w:rsid w:val="008271B4"/>
    <w:rsid w:val="00827F88"/>
    <w:rsid w:val="008336A5"/>
    <w:rsid w:val="00833AB4"/>
    <w:rsid w:val="00833D06"/>
    <w:rsid w:val="00835474"/>
    <w:rsid w:val="008373C0"/>
    <w:rsid w:val="0084145F"/>
    <w:rsid w:val="00841DA2"/>
    <w:rsid w:val="00844CB5"/>
    <w:rsid w:val="008458F6"/>
    <w:rsid w:val="00845AED"/>
    <w:rsid w:val="0084708E"/>
    <w:rsid w:val="00847C20"/>
    <w:rsid w:val="00851AE4"/>
    <w:rsid w:val="008554B6"/>
    <w:rsid w:val="0085598D"/>
    <w:rsid w:val="00862771"/>
    <w:rsid w:val="00863463"/>
    <w:rsid w:val="008653AA"/>
    <w:rsid w:val="0086682F"/>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6848"/>
    <w:rsid w:val="008C2FA1"/>
    <w:rsid w:val="008C5970"/>
    <w:rsid w:val="008D248A"/>
    <w:rsid w:val="008D2C4C"/>
    <w:rsid w:val="008D5A49"/>
    <w:rsid w:val="008D7E0D"/>
    <w:rsid w:val="008D7EDB"/>
    <w:rsid w:val="008E1829"/>
    <w:rsid w:val="008E2327"/>
    <w:rsid w:val="008E5077"/>
    <w:rsid w:val="008E5B68"/>
    <w:rsid w:val="008E64F0"/>
    <w:rsid w:val="008E6FF3"/>
    <w:rsid w:val="008E7B05"/>
    <w:rsid w:val="008F18ED"/>
    <w:rsid w:val="008F46C2"/>
    <w:rsid w:val="008F5DD6"/>
    <w:rsid w:val="008F7068"/>
    <w:rsid w:val="00903D37"/>
    <w:rsid w:val="0091055D"/>
    <w:rsid w:val="00912235"/>
    <w:rsid w:val="00914C61"/>
    <w:rsid w:val="00917D6F"/>
    <w:rsid w:val="00921B1A"/>
    <w:rsid w:val="00921B7F"/>
    <w:rsid w:val="00921DDA"/>
    <w:rsid w:val="00922DE1"/>
    <w:rsid w:val="0092600D"/>
    <w:rsid w:val="0093039D"/>
    <w:rsid w:val="00931E4F"/>
    <w:rsid w:val="00932AED"/>
    <w:rsid w:val="0093364D"/>
    <w:rsid w:val="00934673"/>
    <w:rsid w:val="00936574"/>
    <w:rsid w:val="00937EE1"/>
    <w:rsid w:val="00943BCE"/>
    <w:rsid w:val="009454C2"/>
    <w:rsid w:val="0094673C"/>
    <w:rsid w:val="00960346"/>
    <w:rsid w:val="009617D3"/>
    <w:rsid w:val="00964151"/>
    <w:rsid w:val="0096463B"/>
    <w:rsid w:val="00965EEC"/>
    <w:rsid w:val="00967869"/>
    <w:rsid w:val="0096796E"/>
    <w:rsid w:val="00971F54"/>
    <w:rsid w:val="009725C5"/>
    <w:rsid w:val="00973F40"/>
    <w:rsid w:val="00980900"/>
    <w:rsid w:val="00983EED"/>
    <w:rsid w:val="009849EF"/>
    <w:rsid w:val="00985E34"/>
    <w:rsid w:val="00986DB7"/>
    <w:rsid w:val="009934CF"/>
    <w:rsid w:val="009A0D75"/>
    <w:rsid w:val="009A347A"/>
    <w:rsid w:val="009A60E6"/>
    <w:rsid w:val="009A620E"/>
    <w:rsid w:val="009A68BF"/>
    <w:rsid w:val="009B0292"/>
    <w:rsid w:val="009B13B5"/>
    <w:rsid w:val="009B146E"/>
    <w:rsid w:val="009B4B4B"/>
    <w:rsid w:val="009B6A6F"/>
    <w:rsid w:val="009C1AFE"/>
    <w:rsid w:val="009C3E33"/>
    <w:rsid w:val="009C46AB"/>
    <w:rsid w:val="009C5F24"/>
    <w:rsid w:val="009D048B"/>
    <w:rsid w:val="009D69C6"/>
    <w:rsid w:val="009D708F"/>
    <w:rsid w:val="009E5419"/>
    <w:rsid w:val="009E5A6E"/>
    <w:rsid w:val="009E70E7"/>
    <w:rsid w:val="009F1238"/>
    <w:rsid w:val="009F1E2A"/>
    <w:rsid w:val="009F25A8"/>
    <w:rsid w:val="009F46DC"/>
    <w:rsid w:val="00A01C00"/>
    <w:rsid w:val="00A0738F"/>
    <w:rsid w:val="00A11CAD"/>
    <w:rsid w:val="00A1620D"/>
    <w:rsid w:val="00A16AC0"/>
    <w:rsid w:val="00A16DC1"/>
    <w:rsid w:val="00A23D31"/>
    <w:rsid w:val="00A24C9B"/>
    <w:rsid w:val="00A26ECD"/>
    <w:rsid w:val="00A27D2B"/>
    <w:rsid w:val="00A301A7"/>
    <w:rsid w:val="00A30C34"/>
    <w:rsid w:val="00A30FD3"/>
    <w:rsid w:val="00A35E2F"/>
    <w:rsid w:val="00A37891"/>
    <w:rsid w:val="00A40A51"/>
    <w:rsid w:val="00A47916"/>
    <w:rsid w:val="00A536DA"/>
    <w:rsid w:val="00A54B9F"/>
    <w:rsid w:val="00A56699"/>
    <w:rsid w:val="00A571CD"/>
    <w:rsid w:val="00A57C3D"/>
    <w:rsid w:val="00A6697B"/>
    <w:rsid w:val="00A705A9"/>
    <w:rsid w:val="00A719AA"/>
    <w:rsid w:val="00A73DE3"/>
    <w:rsid w:val="00A74C2D"/>
    <w:rsid w:val="00A76B34"/>
    <w:rsid w:val="00A772EE"/>
    <w:rsid w:val="00A83487"/>
    <w:rsid w:val="00A854FF"/>
    <w:rsid w:val="00A87035"/>
    <w:rsid w:val="00A8745D"/>
    <w:rsid w:val="00A908DA"/>
    <w:rsid w:val="00A90F9B"/>
    <w:rsid w:val="00A92694"/>
    <w:rsid w:val="00A93072"/>
    <w:rsid w:val="00A9629C"/>
    <w:rsid w:val="00AA35D5"/>
    <w:rsid w:val="00AA417B"/>
    <w:rsid w:val="00AA533F"/>
    <w:rsid w:val="00AA5A86"/>
    <w:rsid w:val="00AA635C"/>
    <w:rsid w:val="00AB010D"/>
    <w:rsid w:val="00AB051C"/>
    <w:rsid w:val="00AB0749"/>
    <w:rsid w:val="00AB76D8"/>
    <w:rsid w:val="00AB7E6A"/>
    <w:rsid w:val="00AB7F4E"/>
    <w:rsid w:val="00AC1B61"/>
    <w:rsid w:val="00AC2C6E"/>
    <w:rsid w:val="00AC5EE6"/>
    <w:rsid w:val="00AC71E2"/>
    <w:rsid w:val="00AC7EB1"/>
    <w:rsid w:val="00AD0D24"/>
    <w:rsid w:val="00AD1923"/>
    <w:rsid w:val="00AD2611"/>
    <w:rsid w:val="00AD3AC5"/>
    <w:rsid w:val="00AD3D57"/>
    <w:rsid w:val="00AE47BF"/>
    <w:rsid w:val="00AF35BF"/>
    <w:rsid w:val="00AF3E51"/>
    <w:rsid w:val="00AF6432"/>
    <w:rsid w:val="00AF6DED"/>
    <w:rsid w:val="00AF79BD"/>
    <w:rsid w:val="00B0148F"/>
    <w:rsid w:val="00B04383"/>
    <w:rsid w:val="00B07F12"/>
    <w:rsid w:val="00B10BAE"/>
    <w:rsid w:val="00B14154"/>
    <w:rsid w:val="00B1415B"/>
    <w:rsid w:val="00B15278"/>
    <w:rsid w:val="00B222A2"/>
    <w:rsid w:val="00B230CB"/>
    <w:rsid w:val="00B234EC"/>
    <w:rsid w:val="00B274AE"/>
    <w:rsid w:val="00B274BF"/>
    <w:rsid w:val="00B31222"/>
    <w:rsid w:val="00B317E7"/>
    <w:rsid w:val="00B368B0"/>
    <w:rsid w:val="00B3733C"/>
    <w:rsid w:val="00B42C7F"/>
    <w:rsid w:val="00B42E81"/>
    <w:rsid w:val="00B4329D"/>
    <w:rsid w:val="00B520F9"/>
    <w:rsid w:val="00B52812"/>
    <w:rsid w:val="00B5495A"/>
    <w:rsid w:val="00B577A3"/>
    <w:rsid w:val="00B6144B"/>
    <w:rsid w:val="00B62351"/>
    <w:rsid w:val="00B64641"/>
    <w:rsid w:val="00B7262F"/>
    <w:rsid w:val="00B727C5"/>
    <w:rsid w:val="00B73FD4"/>
    <w:rsid w:val="00B74001"/>
    <w:rsid w:val="00B74FC5"/>
    <w:rsid w:val="00B75A6C"/>
    <w:rsid w:val="00B81B63"/>
    <w:rsid w:val="00B82F2D"/>
    <w:rsid w:val="00B83E2A"/>
    <w:rsid w:val="00B83E38"/>
    <w:rsid w:val="00B85022"/>
    <w:rsid w:val="00B85DF3"/>
    <w:rsid w:val="00B86C19"/>
    <w:rsid w:val="00B92EDF"/>
    <w:rsid w:val="00B93510"/>
    <w:rsid w:val="00B93E33"/>
    <w:rsid w:val="00B954F3"/>
    <w:rsid w:val="00B95BCD"/>
    <w:rsid w:val="00B95CDC"/>
    <w:rsid w:val="00B95CE5"/>
    <w:rsid w:val="00BA0D0B"/>
    <w:rsid w:val="00BA59DB"/>
    <w:rsid w:val="00BB375D"/>
    <w:rsid w:val="00BB49A0"/>
    <w:rsid w:val="00BB515F"/>
    <w:rsid w:val="00BB532B"/>
    <w:rsid w:val="00BC1FA5"/>
    <w:rsid w:val="00BC2C0C"/>
    <w:rsid w:val="00BC732A"/>
    <w:rsid w:val="00BC758B"/>
    <w:rsid w:val="00BD2EAC"/>
    <w:rsid w:val="00BD4BB3"/>
    <w:rsid w:val="00BD78D9"/>
    <w:rsid w:val="00BD7D3F"/>
    <w:rsid w:val="00BE17C6"/>
    <w:rsid w:val="00BE2BD3"/>
    <w:rsid w:val="00BE3AE5"/>
    <w:rsid w:val="00BE4865"/>
    <w:rsid w:val="00BE5595"/>
    <w:rsid w:val="00BE69BF"/>
    <w:rsid w:val="00BE725A"/>
    <w:rsid w:val="00BE7430"/>
    <w:rsid w:val="00BE7B48"/>
    <w:rsid w:val="00BF11FC"/>
    <w:rsid w:val="00BF3381"/>
    <w:rsid w:val="00BF6A1A"/>
    <w:rsid w:val="00C061D8"/>
    <w:rsid w:val="00C0650C"/>
    <w:rsid w:val="00C10FCF"/>
    <w:rsid w:val="00C16B4B"/>
    <w:rsid w:val="00C17427"/>
    <w:rsid w:val="00C20C00"/>
    <w:rsid w:val="00C210FD"/>
    <w:rsid w:val="00C22901"/>
    <w:rsid w:val="00C25238"/>
    <w:rsid w:val="00C305F2"/>
    <w:rsid w:val="00C3345C"/>
    <w:rsid w:val="00C407E5"/>
    <w:rsid w:val="00C42DAC"/>
    <w:rsid w:val="00C4342B"/>
    <w:rsid w:val="00C459A9"/>
    <w:rsid w:val="00C502A5"/>
    <w:rsid w:val="00C521F7"/>
    <w:rsid w:val="00C53008"/>
    <w:rsid w:val="00C542E1"/>
    <w:rsid w:val="00C55151"/>
    <w:rsid w:val="00C5575D"/>
    <w:rsid w:val="00C558FF"/>
    <w:rsid w:val="00C560FA"/>
    <w:rsid w:val="00C57FF9"/>
    <w:rsid w:val="00C64434"/>
    <w:rsid w:val="00C64B27"/>
    <w:rsid w:val="00C7063C"/>
    <w:rsid w:val="00C73C57"/>
    <w:rsid w:val="00C746D9"/>
    <w:rsid w:val="00C74D43"/>
    <w:rsid w:val="00C74DE1"/>
    <w:rsid w:val="00C75CA7"/>
    <w:rsid w:val="00C81A70"/>
    <w:rsid w:val="00C8364B"/>
    <w:rsid w:val="00C84E74"/>
    <w:rsid w:val="00C86FC6"/>
    <w:rsid w:val="00C901BB"/>
    <w:rsid w:val="00C90CD3"/>
    <w:rsid w:val="00C92552"/>
    <w:rsid w:val="00C93F1B"/>
    <w:rsid w:val="00C96103"/>
    <w:rsid w:val="00C976D1"/>
    <w:rsid w:val="00CA08D7"/>
    <w:rsid w:val="00CA308F"/>
    <w:rsid w:val="00CA5DEB"/>
    <w:rsid w:val="00CA71D4"/>
    <w:rsid w:val="00CB2805"/>
    <w:rsid w:val="00CB3FA7"/>
    <w:rsid w:val="00CB5D29"/>
    <w:rsid w:val="00CB675A"/>
    <w:rsid w:val="00CB782B"/>
    <w:rsid w:val="00CC0E77"/>
    <w:rsid w:val="00CC2092"/>
    <w:rsid w:val="00CC285C"/>
    <w:rsid w:val="00CC49D0"/>
    <w:rsid w:val="00CC5E76"/>
    <w:rsid w:val="00CD3A5D"/>
    <w:rsid w:val="00CD5FD4"/>
    <w:rsid w:val="00CE0DCE"/>
    <w:rsid w:val="00CE130C"/>
    <w:rsid w:val="00CE1BC9"/>
    <w:rsid w:val="00CE33C1"/>
    <w:rsid w:val="00CE4DD6"/>
    <w:rsid w:val="00CE76FF"/>
    <w:rsid w:val="00CF4012"/>
    <w:rsid w:val="00D01F75"/>
    <w:rsid w:val="00D02BC6"/>
    <w:rsid w:val="00D0310D"/>
    <w:rsid w:val="00D05504"/>
    <w:rsid w:val="00D05803"/>
    <w:rsid w:val="00D05C7C"/>
    <w:rsid w:val="00D05F6D"/>
    <w:rsid w:val="00D06906"/>
    <w:rsid w:val="00D07742"/>
    <w:rsid w:val="00D1276A"/>
    <w:rsid w:val="00D14DB7"/>
    <w:rsid w:val="00D15ED5"/>
    <w:rsid w:val="00D200AB"/>
    <w:rsid w:val="00D30E37"/>
    <w:rsid w:val="00D31CD5"/>
    <w:rsid w:val="00D348F7"/>
    <w:rsid w:val="00D36EF4"/>
    <w:rsid w:val="00D371D0"/>
    <w:rsid w:val="00D4062A"/>
    <w:rsid w:val="00D40BC3"/>
    <w:rsid w:val="00D434EC"/>
    <w:rsid w:val="00D444F1"/>
    <w:rsid w:val="00D44E9D"/>
    <w:rsid w:val="00D46D83"/>
    <w:rsid w:val="00D472A7"/>
    <w:rsid w:val="00D51515"/>
    <w:rsid w:val="00D53CD7"/>
    <w:rsid w:val="00D55B3D"/>
    <w:rsid w:val="00D61A0E"/>
    <w:rsid w:val="00D643B1"/>
    <w:rsid w:val="00D6620B"/>
    <w:rsid w:val="00D71CF9"/>
    <w:rsid w:val="00D72F7B"/>
    <w:rsid w:val="00D771A8"/>
    <w:rsid w:val="00D80F9D"/>
    <w:rsid w:val="00D81BAE"/>
    <w:rsid w:val="00D84154"/>
    <w:rsid w:val="00D84B17"/>
    <w:rsid w:val="00D8507D"/>
    <w:rsid w:val="00D859FE"/>
    <w:rsid w:val="00D86735"/>
    <w:rsid w:val="00D8718E"/>
    <w:rsid w:val="00D871FB"/>
    <w:rsid w:val="00D90AC9"/>
    <w:rsid w:val="00D90C9D"/>
    <w:rsid w:val="00D90E57"/>
    <w:rsid w:val="00D91910"/>
    <w:rsid w:val="00D91AA8"/>
    <w:rsid w:val="00D944A6"/>
    <w:rsid w:val="00D96FC3"/>
    <w:rsid w:val="00D97EA6"/>
    <w:rsid w:val="00DA0839"/>
    <w:rsid w:val="00DA0976"/>
    <w:rsid w:val="00DA12C3"/>
    <w:rsid w:val="00DA22B5"/>
    <w:rsid w:val="00DA2AB2"/>
    <w:rsid w:val="00DA2E37"/>
    <w:rsid w:val="00DA495D"/>
    <w:rsid w:val="00DA7BA0"/>
    <w:rsid w:val="00DB0D9C"/>
    <w:rsid w:val="00DB1C6A"/>
    <w:rsid w:val="00DB469A"/>
    <w:rsid w:val="00DB52C3"/>
    <w:rsid w:val="00DB5DA3"/>
    <w:rsid w:val="00DB73B9"/>
    <w:rsid w:val="00DB7E5F"/>
    <w:rsid w:val="00DC10B0"/>
    <w:rsid w:val="00DC1594"/>
    <w:rsid w:val="00DC4BCD"/>
    <w:rsid w:val="00DC4EB2"/>
    <w:rsid w:val="00DD1107"/>
    <w:rsid w:val="00DD178F"/>
    <w:rsid w:val="00DD1FE4"/>
    <w:rsid w:val="00DD312B"/>
    <w:rsid w:val="00DD584A"/>
    <w:rsid w:val="00DE2966"/>
    <w:rsid w:val="00DE4107"/>
    <w:rsid w:val="00DE48C4"/>
    <w:rsid w:val="00DE70EE"/>
    <w:rsid w:val="00DE7939"/>
    <w:rsid w:val="00DF04ED"/>
    <w:rsid w:val="00DF07C4"/>
    <w:rsid w:val="00DF0B5E"/>
    <w:rsid w:val="00DF0ED5"/>
    <w:rsid w:val="00DF72D9"/>
    <w:rsid w:val="00DF7EC8"/>
    <w:rsid w:val="00E028ED"/>
    <w:rsid w:val="00E104F6"/>
    <w:rsid w:val="00E10748"/>
    <w:rsid w:val="00E110A4"/>
    <w:rsid w:val="00E12F57"/>
    <w:rsid w:val="00E1355E"/>
    <w:rsid w:val="00E14282"/>
    <w:rsid w:val="00E156F2"/>
    <w:rsid w:val="00E15BFF"/>
    <w:rsid w:val="00E22277"/>
    <w:rsid w:val="00E2250E"/>
    <w:rsid w:val="00E24BF5"/>
    <w:rsid w:val="00E27D01"/>
    <w:rsid w:val="00E27DDF"/>
    <w:rsid w:val="00E27E01"/>
    <w:rsid w:val="00E30A90"/>
    <w:rsid w:val="00E32DBA"/>
    <w:rsid w:val="00E41A96"/>
    <w:rsid w:val="00E43469"/>
    <w:rsid w:val="00E43A0F"/>
    <w:rsid w:val="00E445DA"/>
    <w:rsid w:val="00E45379"/>
    <w:rsid w:val="00E46FDE"/>
    <w:rsid w:val="00E50B22"/>
    <w:rsid w:val="00E51E18"/>
    <w:rsid w:val="00E533BD"/>
    <w:rsid w:val="00E53706"/>
    <w:rsid w:val="00E57CE2"/>
    <w:rsid w:val="00E617BD"/>
    <w:rsid w:val="00E61E05"/>
    <w:rsid w:val="00E645D2"/>
    <w:rsid w:val="00E64BD9"/>
    <w:rsid w:val="00E67E50"/>
    <w:rsid w:val="00E705B4"/>
    <w:rsid w:val="00E708C8"/>
    <w:rsid w:val="00E72967"/>
    <w:rsid w:val="00E8155D"/>
    <w:rsid w:val="00E85CC0"/>
    <w:rsid w:val="00E90082"/>
    <w:rsid w:val="00E9164E"/>
    <w:rsid w:val="00E97A60"/>
    <w:rsid w:val="00EA0E04"/>
    <w:rsid w:val="00EA220D"/>
    <w:rsid w:val="00EA3156"/>
    <w:rsid w:val="00EA40A2"/>
    <w:rsid w:val="00EA4CD5"/>
    <w:rsid w:val="00EA5D2C"/>
    <w:rsid w:val="00EA5D8E"/>
    <w:rsid w:val="00EA7570"/>
    <w:rsid w:val="00EB07CF"/>
    <w:rsid w:val="00EB3B88"/>
    <w:rsid w:val="00EC0C14"/>
    <w:rsid w:val="00EC3B8F"/>
    <w:rsid w:val="00EC5CA0"/>
    <w:rsid w:val="00EC7372"/>
    <w:rsid w:val="00ED0F51"/>
    <w:rsid w:val="00ED19D1"/>
    <w:rsid w:val="00ED30E8"/>
    <w:rsid w:val="00ED3B69"/>
    <w:rsid w:val="00ED6CD1"/>
    <w:rsid w:val="00EE201F"/>
    <w:rsid w:val="00EE2913"/>
    <w:rsid w:val="00EE5F2E"/>
    <w:rsid w:val="00EF4A64"/>
    <w:rsid w:val="00EF5600"/>
    <w:rsid w:val="00EF786F"/>
    <w:rsid w:val="00F02171"/>
    <w:rsid w:val="00F033EF"/>
    <w:rsid w:val="00F061A6"/>
    <w:rsid w:val="00F0710C"/>
    <w:rsid w:val="00F11AB3"/>
    <w:rsid w:val="00F139A7"/>
    <w:rsid w:val="00F14017"/>
    <w:rsid w:val="00F1684C"/>
    <w:rsid w:val="00F20633"/>
    <w:rsid w:val="00F25CFE"/>
    <w:rsid w:val="00F31DA1"/>
    <w:rsid w:val="00F31F5B"/>
    <w:rsid w:val="00F35243"/>
    <w:rsid w:val="00F43E6E"/>
    <w:rsid w:val="00F43EBF"/>
    <w:rsid w:val="00F44423"/>
    <w:rsid w:val="00F51236"/>
    <w:rsid w:val="00F5198D"/>
    <w:rsid w:val="00F5374C"/>
    <w:rsid w:val="00F541B8"/>
    <w:rsid w:val="00F55B1B"/>
    <w:rsid w:val="00F56CC2"/>
    <w:rsid w:val="00F60BC0"/>
    <w:rsid w:val="00F61B7F"/>
    <w:rsid w:val="00F62370"/>
    <w:rsid w:val="00F628D3"/>
    <w:rsid w:val="00F6497E"/>
    <w:rsid w:val="00F677E2"/>
    <w:rsid w:val="00F70587"/>
    <w:rsid w:val="00F73751"/>
    <w:rsid w:val="00F7565F"/>
    <w:rsid w:val="00F75EAD"/>
    <w:rsid w:val="00F77154"/>
    <w:rsid w:val="00F800C8"/>
    <w:rsid w:val="00F80F33"/>
    <w:rsid w:val="00F80FBB"/>
    <w:rsid w:val="00F846D6"/>
    <w:rsid w:val="00F85E56"/>
    <w:rsid w:val="00F915BA"/>
    <w:rsid w:val="00F9173A"/>
    <w:rsid w:val="00F91800"/>
    <w:rsid w:val="00F94E99"/>
    <w:rsid w:val="00F9650A"/>
    <w:rsid w:val="00F967C7"/>
    <w:rsid w:val="00FA0437"/>
    <w:rsid w:val="00FA2018"/>
    <w:rsid w:val="00FA233F"/>
    <w:rsid w:val="00FA2E05"/>
    <w:rsid w:val="00FA7D57"/>
    <w:rsid w:val="00FB0008"/>
    <w:rsid w:val="00FB071C"/>
    <w:rsid w:val="00FB34A5"/>
    <w:rsid w:val="00FB3EA0"/>
    <w:rsid w:val="00FB55F4"/>
    <w:rsid w:val="00FB7140"/>
    <w:rsid w:val="00FC0B63"/>
    <w:rsid w:val="00FC2209"/>
    <w:rsid w:val="00FC7531"/>
    <w:rsid w:val="00FC783E"/>
    <w:rsid w:val="00FC7EAA"/>
    <w:rsid w:val="00FD3FD2"/>
    <w:rsid w:val="00FD4FA5"/>
    <w:rsid w:val="00FD5166"/>
    <w:rsid w:val="00FE3C32"/>
    <w:rsid w:val="00FF26B4"/>
    <w:rsid w:val="00FF2AA7"/>
    <w:rsid w:val="00FF456A"/>
    <w:rsid w:val="00FF46FD"/>
    <w:rsid w:val="00FF6204"/>
    <w:rsid w:val="00FF634D"/>
    <w:rsid w:val="00FF6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3EF702-1BFE-E341-84E0-27B85245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6241232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CDEE-162E-44D9-A37D-EB49A2DA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8594</Words>
  <Characters>47267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cp:lastModifiedBy>
  <cp:revision>3</cp:revision>
  <cp:lastPrinted>2018-12-11T19:42:00Z</cp:lastPrinted>
  <dcterms:created xsi:type="dcterms:W3CDTF">2018-12-20T21:52:00Z</dcterms:created>
  <dcterms:modified xsi:type="dcterms:W3CDTF">2019-02-25T19:34:00Z</dcterms:modified>
</cp:coreProperties>
</file>